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3D691" w14:textId="77777777" w:rsidR="009742E7" w:rsidRDefault="009742E7" w:rsidP="002E62D4">
      <w:pPr>
        <w:spacing w:after="0" w:line="240" w:lineRule="auto"/>
        <w:jc w:val="center"/>
        <w:rPr>
          <w:rFonts w:ascii="Arial" w:hAnsi="Arial" w:cs="Arial"/>
          <w:b/>
          <w:bCs/>
          <w:i/>
          <w:iCs/>
          <w:sz w:val="28"/>
          <w:szCs w:val="28"/>
        </w:rPr>
      </w:pPr>
    </w:p>
    <w:p w14:paraId="40D14CB2" w14:textId="77777777" w:rsidR="009742E7" w:rsidRDefault="009742E7" w:rsidP="002E62D4">
      <w:pPr>
        <w:spacing w:after="0" w:line="240" w:lineRule="auto"/>
        <w:jc w:val="center"/>
        <w:rPr>
          <w:rFonts w:ascii="Arial" w:hAnsi="Arial" w:cs="Arial"/>
          <w:b/>
          <w:bCs/>
          <w:i/>
          <w:iCs/>
          <w:sz w:val="28"/>
          <w:szCs w:val="28"/>
        </w:rPr>
      </w:pPr>
    </w:p>
    <w:p w14:paraId="71FBF59D" w14:textId="77777777" w:rsidR="009742E7" w:rsidRDefault="009742E7" w:rsidP="002E62D4">
      <w:pPr>
        <w:spacing w:after="0" w:line="240" w:lineRule="auto"/>
        <w:jc w:val="center"/>
        <w:rPr>
          <w:rFonts w:ascii="Arial" w:hAnsi="Arial" w:cs="Arial"/>
          <w:b/>
          <w:bCs/>
          <w:i/>
          <w:iCs/>
          <w:sz w:val="28"/>
          <w:szCs w:val="28"/>
        </w:rPr>
      </w:pPr>
    </w:p>
    <w:p w14:paraId="2E369F38" w14:textId="77777777" w:rsidR="009742E7" w:rsidRDefault="009742E7" w:rsidP="002E62D4">
      <w:pPr>
        <w:spacing w:after="0" w:line="240" w:lineRule="auto"/>
        <w:jc w:val="center"/>
        <w:rPr>
          <w:rFonts w:ascii="Arial" w:hAnsi="Arial" w:cs="Arial"/>
          <w:b/>
          <w:bCs/>
          <w:i/>
          <w:iCs/>
          <w:sz w:val="28"/>
          <w:szCs w:val="28"/>
        </w:rPr>
      </w:pPr>
    </w:p>
    <w:p w14:paraId="2CECB399" w14:textId="6A0A74FB" w:rsidR="00487026" w:rsidRPr="00487026" w:rsidRDefault="00487026" w:rsidP="002E62D4">
      <w:pPr>
        <w:spacing w:after="0" w:line="240" w:lineRule="auto"/>
        <w:jc w:val="center"/>
        <w:rPr>
          <w:rFonts w:ascii="Arial" w:hAnsi="Arial" w:cs="Arial"/>
          <w:b/>
          <w:bCs/>
          <w:i/>
          <w:iCs/>
          <w:sz w:val="28"/>
          <w:szCs w:val="28"/>
        </w:rPr>
      </w:pPr>
      <w:r w:rsidRPr="00487026">
        <w:rPr>
          <w:rFonts w:ascii="Arial" w:hAnsi="Arial" w:cs="Arial"/>
          <w:b/>
          <w:bCs/>
          <w:i/>
          <w:iCs/>
          <w:sz w:val="28"/>
          <w:szCs w:val="28"/>
        </w:rPr>
        <w:t>All-Party Parliamentary Group for Dyslexia</w:t>
      </w:r>
    </w:p>
    <w:p w14:paraId="0FB2B9AB" w14:textId="7DF00D32" w:rsidR="00487026" w:rsidRPr="00487026" w:rsidRDefault="00487026" w:rsidP="002E62D4">
      <w:pPr>
        <w:spacing w:after="0" w:line="240" w:lineRule="auto"/>
        <w:jc w:val="center"/>
        <w:rPr>
          <w:rFonts w:ascii="Arial" w:hAnsi="Arial" w:cs="Arial"/>
          <w:b/>
          <w:bCs/>
          <w:i/>
          <w:iCs/>
          <w:sz w:val="28"/>
          <w:szCs w:val="28"/>
        </w:rPr>
      </w:pPr>
      <w:r w:rsidRPr="00487026">
        <w:rPr>
          <w:rFonts w:ascii="Arial" w:hAnsi="Arial" w:cs="Arial"/>
          <w:b/>
          <w:bCs/>
          <w:i/>
          <w:iCs/>
          <w:sz w:val="28"/>
          <w:szCs w:val="28"/>
        </w:rPr>
        <w:t>Annual Report 202</w:t>
      </w:r>
      <w:r w:rsidR="0098000C">
        <w:rPr>
          <w:rFonts w:ascii="Arial" w:hAnsi="Arial" w:cs="Arial"/>
          <w:b/>
          <w:bCs/>
          <w:i/>
          <w:iCs/>
          <w:sz w:val="28"/>
          <w:szCs w:val="28"/>
        </w:rPr>
        <w:t xml:space="preserve">4 to </w:t>
      </w:r>
      <w:r w:rsidRPr="00487026">
        <w:rPr>
          <w:rFonts w:ascii="Arial" w:hAnsi="Arial" w:cs="Arial"/>
          <w:b/>
          <w:bCs/>
          <w:i/>
          <w:iCs/>
          <w:sz w:val="28"/>
          <w:szCs w:val="28"/>
        </w:rPr>
        <w:t>202</w:t>
      </w:r>
      <w:r w:rsidR="00A25EE3">
        <w:rPr>
          <w:rFonts w:ascii="Arial" w:hAnsi="Arial" w:cs="Arial"/>
          <w:b/>
          <w:bCs/>
          <w:i/>
          <w:iCs/>
          <w:sz w:val="28"/>
          <w:szCs w:val="28"/>
        </w:rPr>
        <w:t>5</w:t>
      </w:r>
    </w:p>
    <w:p w14:paraId="79A095F7" w14:textId="77777777" w:rsidR="00487026" w:rsidRPr="00487026" w:rsidRDefault="00487026" w:rsidP="002E62D4">
      <w:pPr>
        <w:spacing w:after="0" w:line="240" w:lineRule="auto"/>
        <w:rPr>
          <w:rFonts w:ascii="Arial" w:hAnsi="Arial" w:cs="Arial"/>
          <w:b/>
          <w:bCs/>
        </w:rPr>
      </w:pPr>
    </w:p>
    <w:p w14:paraId="1DC1BA95" w14:textId="77777777" w:rsidR="00487026" w:rsidRDefault="00487026" w:rsidP="002E62D4">
      <w:pPr>
        <w:spacing w:after="0" w:line="240" w:lineRule="auto"/>
        <w:rPr>
          <w:rFonts w:ascii="Arial" w:hAnsi="Arial" w:cs="Arial"/>
          <w:b/>
          <w:bCs/>
        </w:rPr>
      </w:pPr>
    </w:p>
    <w:p w14:paraId="56899ABA" w14:textId="20A61008" w:rsidR="00487026" w:rsidRPr="00487026" w:rsidRDefault="00487026" w:rsidP="002E62D4">
      <w:pPr>
        <w:spacing w:after="0" w:line="240" w:lineRule="auto"/>
        <w:rPr>
          <w:rFonts w:ascii="Arial" w:hAnsi="Arial" w:cs="Arial"/>
          <w:b/>
          <w:bCs/>
          <w:sz w:val="28"/>
          <w:szCs w:val="28"/>
        </w:rPr>
      </w:pPr>
      <w:r w:rsidRPr="00487026">
        <w:rPr>
          <w:rFonts w:ascii="Arial" w:hAnsi="Arial" w:cs="Arial"/>
          <w:b/>
          <w:bCs/>
          <w:sz w:val="28"/>
          <w:szCs w:val="28"/>
        </w:rPr>
        <w:t>About the APPG for Dyslexia</w:t>
      </w:r>
    </w:p>
    <w:p w14:paraId="531843B2" w14:textId="77777777" w:rsidR="00487026" w:rsidRPr="00487026" w:rsidRDefault="00487026" w:rsidP="002E62D4">
      <w:pPr>
        <w:spacing w:after="0" w:line="240" w:lineRule="auto"/>
        <w:rPr>
          <w:rFonts w:ascii="Arial" w:hAnsi="Arial" w:cs="Arial"/>
          <w:b/>
          <w:bCs/>
        </w:rPr>
      </w:pPr>
    </w:p>
    <w:p w14:paraId="7801C7F4" w14:textId="77777777" w:rsidR="00487026" w:rsidRDefault="00487026" w:rsidP="002E62D4">
      <w:pPr>
        <w:spacing w:after="0" w:line="240" w:lineRule="auto"/>
        <w:rPr>
          <w:rFonts w:ascii="Arial" w:hAnsi="Arial" w:cs="Arial"/>
        </w:rPr>
      </w:pPr>
      <w:r w:rsidRPr="00487026">
        <w:rPr>
          <w:rFonts w:ascii="Arial" w:hAnsi="Arial" w:cs="Arial"/>
        </w:rPr>
        <w:t xml:space="preserve">The </w:t>
      </w:r>
      <w:r w:rsidRPr="00487026">
        <w:rPr>
          <w:rFonts w:ascii="Arial" w:hAnsi="Arial" w:cs="Arial"/>
          <w:b/>
          <w:bCs/>
        </w:rPr>
        <w:t>All-Party Parliamentary Group (APPG) for Dyslexia</w:t>
      </w:r>
      <w:r w:rsidRPr="00487026">
        <w:rPr>
          <w:rFonts w:ascii="Arial" w:hAnsi="Arial" w:cs="Arial"/>
        </w:rPr>
        <w:t xml:space="preserve"> brings together Members of the House of Commons and House of Lords who share an interest in improving outcomes for children, young people and adults with dyslexia and other specific learning difficulties.</w:t>
      </w:r>
    </w:p>
    <w:p w14:paraId="7C4ABF5E" w14:textId="77777777" w:rsidR="00487026" w:rsidRPr="00487026" w:rsidRDefault="00487026" w:rsidP="002E62D4">
      <w:pPr>
        <w:spacing w:after="0" w:line="240" w:lineRule="auto"/>
        <w:rPr>
          <w:rFonts w:ascii="Arial" w:hAnsi="Arial" w:cs="Arial"/>
        </w:rPr>
      </w:pPr>
    </w:p>
    <w:p w14:paraId="7760DB8A" w14:textId="77777777" w:rsidR="00487026" w:rsidRPr="00487026" w:rsidRDefault="00487026" w:rsidP="002E62D4">
      <w:pPr>
        <w:spacing w:after="0" w:line="240" w:lineRule="auto"/>
        <w:rPr>
          <w:rFonts w:ascii="Arial" w:hAnsi="Arial" w:cs="Arial"/>
        </w:rPr>
      </w:pPr>
      <w:r w:rsidRPr="00487026">
        <w:rPr>
          <w:rFonts w:ascii="Arial" w:hAnsi="Arial" w:cs="Arial"/>
        </w:rPr>
        <w:t>The APPG aims to:</w:t>
      </w:r>
    </w:p>
    <w:p w14:paraId="59D33FBB" w14:textId="77777777" w:rsidR="00487026" w:rsidRPr="00487026" w:rsidRDefault="00487026" w:rsidP="002E62D4">
      <w:pPr>
        <w:numPr>
          <w:ilvl w:val="0"/>
          <w:numId w:val="2"/>
        </w:numPr>
        <w:spacing w:after="0" w:line="240" w:lineRule="auto"/>
        <w:rPr>
          <w:rFonts w:ascii="Arial" w:hAnsi="Arial" w:cs="Arial"/>
        </w:rPr>
      </w:pPr>
      <w:r w:rsidRPr="00487026">
        <w:rPr>
          <w:rFonts w:ascii="Arial" w:hAnsi="Arial" w:cs="Arial"/>
        </w:rPr>
        <w:t>Increase understanding of dyslexia across Parliament</w:t>
      </w:r>
    </w:p>
    <w:p w14:paraId="1840D9DA" w14:textId="77777777" w:rsidR="00487026" w:rsidRPr="00487026" w:rsidRDefault="00487026" w:rsidP="002E62D4">
      <w:pPr>
        <w:numPr>
          <w:ilvl w:val="0"/>
          <w:numId w:val="2"/>
        </w:numPr>
        <w:spacing w:after="0" w:line="240" w:lineRule="auto"/>
        <w:rPr>
          <w:rFonts w:ascii="Arial" w:hAnsi="Arial" w:cs="Arial"/>
        </w:rPr>
      </w:pPr>
      <w:r w:rsidRPr="00487026">
        <w:rPr>
          <w:rFonts w:ascii="Arial" w:hAnsi="Arial" w:cs="Arial"/>
        </w:rPr>
        <w:t>Ensure policymakers remain informed about the experiences of dyslexic learners and adults</w:t>
      </w:r>
    </w:p>
    <w:p w14:paraId="0AF24FC6" w14:textId="77777777" w:rsidR="00487026" w:rsidRPr="00487026" w:rsidRDefault="00487026" w:rsidP="002E62D4">
      <w:pPr>
        <w:numPr>
          <w:ilvl w:val="0"/>
          <w:numId w:val="2"/>
        </w:numPr>
        <w:spacing w:after="0" w:line="240" w:lineRule="auto"/>
        <w:rPr>
          <w:rFonts w:ascii="Arial" w:hAnsi="Arial" w:cs="Arial"/>
        </w:rPr>
      </w:pPr>
      <w:r w:rsidRPr="00487026">
        <w:rPr>
          <w:rFonts w:ascii="Arial" w:hAnsi="Arial" w:cs="Arial"/>
        </w:rPr>
        <w:t>Examine how education, employment and public services can better support people with dyslexia</w:t>
      </w:r>
    </w:p>
    <w:p w14:paraId="0CEB0EAA" w14:textId="77777777" w:rsidR="00487026" w:rsidRDefault="00487026" w:rsidP="002E62D4">
      <w:pPr>
        <w:numPr>
          <w:ilvl w:val="0"/>
          <w:numId w:val="2"/>
        </w:numPr>
        <w:spacing w:after="0" w:line="240" w:lineRule="auto"/>
        <w:rPr>
          <w:rFonts w:ascii="Arial" w:hAnsi="Arial" w:cs="Arial"/>
        </w:rPr>
      </w:pPr>
      <w:r w:rsidRPr="00487026">
        <w:rPr>
          <w:rFonts w:ascii="Arial" w:hAnsi="Arial" w:cs="Arial"/>
        </w:rPr>
        <w:t>Engage with experts, practitioners and those with lived experience</w:t>
      </w:r>
    </w:p>
    <w:p w14:paraId="3D61809E" w14:textId="77777777" w:rsidR="00487026" w:rsidRPr="00487026" w:rsidRDefault="00487026" w:rsidP="002E62D4">
      <w:pPr>
        <w:spacing w:after="0" w:line="240" w:lineRule="auto"/>
        <w:ind w:left="720"/>
        <w:rPr>
          <w:rFonts w:ascii="Arial" w:hAnsi="Arial" w:cs="Arial"/>
        </w:rPr>
      </w:pPr>
    </w:p>
    <w:p w14:paraId="309E37EC" w14:textId="77777777" w:rsidR="00487026" w:rsidRDefault="00487026" w:rsidP="002E62D4">
      <w:pPr>
        <w:spacing w:after="0" w:line="240" w:lineRule="auto"/>
        <w:rPr>
          <w:rFonts w:ascii="Arial" w:hAnsi="Arial" w:cs="Arial"/>
        </w:rPr>
      </w:pPr>
      <w:r w:rsidRPr="00487026">
        <w:rPr>
          <w:rFonts w:ascii="Arial" w:hAnsi="Arial" w:cs="Arial"/>
        </w:rPr>
        <w:t>During the reporting period, the Group considered issues including teacher training, early identification and assessment, the case for a national dyslexia strategy, and the relationship between dyslexia and youth employment.</w:t>
      </w:r>
    </w:p>
    <w:p w14:paraId="0DB24085" w14:textId="77777777" w:rsidR="00487026" w:rsidRPr="00487026" w:rsidRDefault="00487026" w:rsidP="002E62D4">
      <w:pPr>
        <w:spacing w:after="0" w:line="240" w:lineRule="auto"/>
        <w:rPr>
          <w:rFonts w:ascii="Arial" w:hAnsi="Arial" w:cs="Arial"/>
        </w:rPr>
      </w:pPr>
    </w:p>
    <w:p w14:paraId="40D419FF" w14:textId="77777777" w:rsidR="00487026" w:rsidRPr="00487026" w:rsidRDefault="00487026" w:rsidP="002E62D4">
      <w:pPr>
        <w:spacing w:after="0" w:line="240" w:lineRule="auto"/>
        <w:rPr>
          <w:rFonts w:ascii="Arial" w:hAnsi="Arial" w:cs="Arial"/>
        </w:rPr>
      </w:pPr>
      <w:r w:rsidRPr="00487026">
        <w:rPr>
          <w:rFonts w:ascii="Arial" w:hAnsi="Arial" w:cs="Arial"/>
        </w:rPr>
        <w:t>The Secretariat for the APPG is provided by the British Dyslexia Association.</w:t>
      </w:r>
    </w:p>
    <w:p w14:paraId="23F62D7F" w14:textId="0A61ED8F" w:rsidR="00487026" w:rsidRPr="00487026" w:rsidRDefault="00487026" w:rsidP="002E62D4">
      <w:pPr>
        <w:spacing w:after="0" w:line="240" w:lineRule="auto"/>
        <w:rPr>
          <w:rFonts w:ascii="Arial" w:hAnsi="Arial" w:cs="Arial"/>
        </w:rPr>
      </w:pPr>
    </w:p>
    <w:p w14:paraId="363C1D28" w14:textId="2529E841" w:rsidR="00487026" w:rsidRPr="00487026" w:rsidRDefault="00487026" w:rsidP="002E62D4">
      <w:pPr>
        <w:spacing w:after="0" w:line="240" w:lineRule="auto"/>
        <w:rPr>
          <w:rFonts w:ascii="Arial" w:hAnsi="Arial" w:cs="Arial"/>
          <w:b/>
          <w:bCs/>
          <w:sz w:val="28"/>
          <w:szCs w:val="28"/>
        </w:rPr>
      </w:pPr>
      <w:r w:rsidRPr="3246841E">
        <w:rPr>
          <w:rFonts w:ascii="Arial" w:hAnsi="Arial" w:cs="Arial"/>
          <w:b/>
          <w:bCs/>
          <w:sz w:val="28"/>
          <w:szCs w:val="28"/>
        </w:rPr>
        <w:t>APPG meetings</w:t>
      </w:r>
    </w:p>
    <w:p w14:paraId="6942F93F" w14:textId="3036A178" w:rsidR="3246841E" w:rsidRDefault="3246841E" w:rsidP="002E62D4">
      <w:pPr>
        <w:spacing w:after="0" w:line="240" w:lineRule="auto"/>
        <w:rPr>
          <w:rFonts w:ascii="Arial" w:hAnsi="Arial" w:cs="Arial"/>
          <w:b/>
          <w:bCs/>
          <w:sz w:val="28"/>
          <w:szCs w:val="28"/>
        </w:rPr>
      </w:pPr>
    </w:p>
    <w:p w14:paraId="065A6938" w14:textId="1DF83A26" w:rsidR="744124F1" w:rsidRDefault="744124F1" w:rsidP="002E62D4">
      <w:pPr>
        <w:spacing w:after="0" w:line="240" w:lineRule="auto"/>
        <w:rPr>
          <w:rFonts w:ascii="Arial" w:eastAsia="Arial" w:hAnsi="Arial" w:cs="Arial"/>
        </w:rPr>
      </w:pPr>
      <w:r w:rsidRPr="3246841E">
        <w:rPr>
          <w:rFonts w:ascii="Arial" w:hAnsi="Arial" w:cs="Arial"/>
        </w:rPr>
        <w:t xml:space="preserve">The inaugural meeting of the APPG in the new parliament took place on </w:t>
      </w:r>
      <w:r w:rsidRPr="3246841E">
        <w:rPr>
          <w:rFonts w:ascii="Arial" w:eastAsia="Arial" w:hAnsi="Arial" w:cs="Arial"/>
        </w:rPr>
        <w:t xml:space="preserve">13 November 2024. The register can be accessed </w:t>
      </w:r>
      <w:hyperlink r:id="rId10">
        <w:r w:rsidRPr="3246841E">
          <w:rPr>
            <w:rStyle w:val="Hyperlink"/>
            <w:rFonts w:ascii="Arial" w:eastAsia="Arial" w:hAnsi="Arial" w:cs="Arial"/>
          </w:rPr>
          <w:t>here</w:t>
        </w:r>
      </w:hyperlink>
      <w:r w:rsidRPr="3246841E">
        <w:rPr>
          <w:rFonts w:ascii="Arial" w:eastAsia="Arial" w:hAnsi="Arial" w:cs="Arial"/>
        </w:rPr>
        <w:t>.</w:t>
      </w:r>
    </w:p>
    <w:p w14:paraId="4F05A518" w14:textId="77777777" w:rsidR="00487026" w:rsidRPr="00487026" w:rsidRDefault="00487026" w:rsidP="002E62D4">
      <w:pPr>
        <w:spacing w:after="0" w:line="240" w:lineRule="auto"/>
        <w:rPr>
          <w:rFonts w:ascii="Arial" w:hAnsi="Arial" w:cs="Arial"/>
          <w:b/>
          <w:bCs/>
          <w:i/>
          <w:iCs/>
        </w:rPr>
      </w:pPr>
    </w:p>
    <w:p w14:paraId="5842B00C" w14:textId="2CD37C6E" w:rsidR="00487026" w:rsidRPr="00487026" w:rsidRDefault="00487026" w:rsidP="002E62D4">
      <w:pPr>
        <w:spacing w:after="0" w:line="240" w:lineRule="auto"/>
        <w:rPr>
          <w:rFonts w:ascii="Arial" w:hAnsi="Arial" w:cs="Arial"/>
          <w:b/>
          <w:bCs/>
          <w:i/>
          <w:iCs/>
        </w:rPr>
      </w:pPr>
      <w:r w:rsidRPr="00487026">
        <w:rPr>
          <w:rFonts w:ascii="Arial" w:hAnsi="Arial" w:cs="Arial"/>
          <w:b/>
          <w:bCs/>
          <w:i/>
          <w:iCs/>
        </w:rPr>
        <w:t>Teacher Training: Getting it Right – 9 June 2025</w:t>
      </w:r>
    </w:p>
    <w:p w14:paraId="53B6CCAE" w14:textId="1168B333" w:rsidR="00487026" w:rsidRPr="00487026" w:rsidRDefault="00487026" w:rsidP="002E62D4">
      <w:pPr>
        <w:spacing w:after="0" w:line="240" w:lineRule="auto"/>
        <w:rPr>
          <w:rFonts w:ascii="Arial" w:hAnsi="Arial" w:cs="Arial"/>
          <w:b/>
          <w:bCs/>
        </w:rPr>
      </w:pPr>
    </w:p>
    <w:p w14:paraId="26D701C9" w14:textId="77777777" w:rsidR="00487026" w:rsidRDefault="00487026" w:rsidP="002E62D4">
      <w:pPr>
        <w:spacing w:after="0" w:line="240" w:lineRule="auto"/>
        <w:rPr>
          <w:rFonts w:ascii="Arial" w:hAnsi="Arial" w:cs="Arial"/>
        </w:rPr>
      </w:pPr>
      <w:r w:rsidRPr="00487026">
        <w:rPr>
          <w:rFonts w:ascii="Arial" w:hAnsi="Arial" w:cs="Arial"/>
        </w:rPr>
        <w:t>The APPG met in Westminster to examine the role of teacher training in improving outcomes for dyslexic pupils. The meeting was chaired by Juliet Campbell, Member of Parliament for Broxtowe.</w:t>
      </w:r>
    </w:p>
    <w:p w14:paraId="7FFB18B1" w14:textId="77777777" w:rsidR="00487026" w:rsidRPr="00487026" w:rsidRDefault="00487026" w:rsidP="002E62D4">
      <w:pPr>
        <w:spacing w:after="0" w:line="240" w:lineRule="auto"/>
        <w:rPr>
          <w:rFonts w:ascii="Arial" w:hAnsi="Arial" w:cs="Arial"/>
        </w:rPr>
      </w:pPr>
    </w:p>
    <w:p w14:paraId="216C35F1" w14:textId="77777777" w:rsidR="00487026" w:rsidRDefault="00487026" w:rsidP="002E62D4">
      <w:pPr>
        <w:spacing w:after="0" w:line="240" w:lineRule="auto"/>
        <w:rPr>
          <w:rFonts w:ascii="Arial" w:hAnsi="Arial" w:cs="Arial"/>
        </w:rPr>
      </w:pPr>
      <w:r w:rsidRPr="00487026">
        <w:rPr>
          <w:rFonts w:ascii="Arial" w:hAnsi="Arial" w:cs="Arial"/>
        </w:rPr>
        <w:t>Parliamentarians heard evidence from education professionals, campaigners and sector organisations on the importance of ensuring all teachers are equipped with the knowledge and strategies needed to support dyslexic learners. Contributors emphasised that inclusive teaching practices benefit not only pupils with dyslexia but all learners.</w:t>
      </w:r>
    </w:p>
    <w:p w14:paraId="1C0123D2" w14:textId="77777777" w:rsidR="00487026" w:rsidRPr="00487026" w:rsidRDefault="00487026" w:rsidP="002E62D4">
      <w:pPr>
        <w:spacing w:after="0" w:line="240" w:lineRule="auto"/>
        <w:rPr>
          <w:rFonts w:ascii="Arial" w:hAnsi="Arial" w:cs="Arial"/>
        </w:rPr>
      </w:pPr>
    </w:p>
    <w:p w14:paraId="4F5E21B0" w14:textId="77777777" w:rsidR="00487026" w:rsidRDefault="00487026" w:rsidP="002E62D4">
      <w:pPr>
        <w:spacing w:after="0" w:line="240" w:lineRule="auto"/>
        <w:rPr>
          <w:rFonts w:ascii="Arial" w:hAnsi="Arial" w:cs="Arial"/>
        </w:rPr>
      </w:pPr>
      <w:r w:rsidRPr="00487026">
        <w:rPr>
          <w:rFonts w:ascii="Arial" w:hAnsi="Arial" w:cs="Arial"/>
        </w:rPr>
        <w:t>Speakers highlighted the need for stronger initial teacher training, improved professional development and greater consistency across schools in the use of evidence-based approaches to supporting dyslexic pupils.</w:t>
      </w:r>
    </w:p>
    <w:p w14:paraId="788CF3CC" w14:textId="77777777" w:rsidR="00487026" w:rsidRPr="00487026" w:rsidRDefault="00487026" w:rsidP="002E62D4">
      <w:pPr>
        <w:spacing w:after="0" w:line="240" w:lineRule="auto"/>
        <w:rPr>
          <w:rFonts w:ascii="Arial" w:hAnsi="Arial" w:cs="Arial"/>
        </w:rPr>
      </w:pPr>
    </w:p>
    <w:p w14:paraId="693F2D2F" w14:textId="77777777" w:rsidR="00487026" w:rsidRDefault="00487026" w:rsidP="002E62D4">
      <w:pPr>
        <w:spacing w:after="0" w:line="240" w:lineRule="auto"/>
        <w:rPr>
          <w:rFonts w:ascii="Arial" w:hAnsi="Arial" w:cs="Arial"/>
        </w:rPr>
      </w:pPr>
      <w:r w:rsidRPr="00487026">
        <w:rPr>
          <w:rFonts w:ascii="Arial" w:hAnsi="Arial" w:cs="Arial"/>
        </w:rPr>
        <w:t>The discussion also referenced the growing public awareness of dyslexia following a documentary by Jamie Oliver, which had recently been screened in Parliament.</w:t>
      </w:r>
    </w:p>
    <w:p w14:paraId="713B0B61" w14:textId="77777777" w:rsidR="00487026" w:rsidRPr="00487026" w:rsidRDefault="00487026" w:rsidP="002E62D4">
      <w:pPr>
        <w:spacing w:after="0" w:line="240" w:lineRule="auto"/>
        <w:rPr>
          <w:rFonts w:ascii="Arial" w:hAnsi="Arial" w:cs="Arial"/>
        </w:rPr>
      </w:pPr>
    </w:p>
    <w:p w14:paraId="37B55285" w14:textId="77777777" w:rsidR="00487026" w:rsidRPr="00487026" w:rsidRDefault="00487026" w:rsidP="002E62D4">
      <w:pPr>
        <w:spacing w:after="0" w:line="240" w:lineRule="auto"/>
        <w:rPr>
          <w:rFonts w:ascii="Arial" w:hAnsi="Arial" w:cs="Arial"/>
        </w:rPr>
      </w:pPr>
      <w:r w:rsidRPr="00487026">
        <w:rPr>
          <w:rFonts w:ascii="Arial" w:hAnsi="Arial" w:cs="Arial"/>
          <w:b/>
          <w:bCs/>
        </w:rPr>
        <w:t>Key themes discussed</w:t>
      </w:r>
    </w:p>
    <w:p w14:paraId="422B881D" w14:textId="77777777" w:rsidR="00487026" w:rsidRPr="00487026" w:rsidRDefault="00487026" w:rsidP="002E62D4">
      <w:pPr>
        <w:numPr>
          <w:ilvl w:val="0"/>
          <w:numId w:val="3"/>
        </w:numPr>
        <w:spacing w:after="0" w:line="240" w:lineRule="auto"/>
        <w:rPr>
          <w:rFonts w:ascii="Arial" w:hAnsi="Arial" w:cs="Arial"/>
        </w:rPr>
      </w:pPr>
      <w:r w:rsidRPr="00487026">
        <w:rPr>
          <w:rFonts w:ascii="Arial" w:hAnsi="Arial" w:cs="Arial"/>
        </w:rPr>
        <w:t>The need for mandatory dyslexia content within initial teacher training</w:t>
      </w:r>
    </w:p>
    <w:p w14:paraId="1B11AB89" w14:textId="77777777" w:rsidR="00487026" w:rsidRPr="00487026" w:rsidRDefault="00487026" w:rsidP="002E62D4">
      <w:pPr>
        <w:numPr>
          <w:ilvl w:val="0"/>
          <w:numId w:val="3"/>
        </w:numPr>
        <w:spacing w:after="0" w:line="240" w:lineRule="auto"/>
        <w:rPr>
          <w:rFonts w:ascii="Arial" w:hAnsi="Arial" w:cs="Arial"/>
        </w:rPr>
      </w:pPr>
      <w:r w:rsidRPr="00487026">
        <w:rPr>
          <w:rFonts w:ascii="Arial" w:hAnsi="Arial" w:cs="Arial"/>
        </w:rPr>
        <w:t>Ensuring teachers have access to practical classroom strategies</w:t>
      </w:r>
    </w:p>
    <w:p w14:paraId="0FEE68EF" w14:textId="77777777" w:rsidR="00487026" w:rsidRPr="00487026" w:rsidRDefault="00487026" w:rsidP="002E62D4">
      <w:pPr>
        <w:numPr>
          <w:ilvl w:val="0"/>
          <w:numId w:val="3"/>
        </w:numPr>
        <w:spacing w:after="0" w:line="240" w:lineRule="auto"/>
        <w:rPr>
          <w:rFonts w:ascii="Arial" w:hAnsi="Arial" w:cs="Arial"/>
        </w:rPr>
      </w:pPr>
      <w:r w:rsidRPr="00487026">
        <w:rPr>
          <w:rFonts w:ascii="Arial" w:hAnsi="Arial" w:cs="Arial"/>
        </w:rPr>
        <w:t>Improving specialist support within schools</w:t>
      </w:r>
    </w:p>
    <w:p w14:paraId="483C5B36" w14:textId="77777777" w:rsidR="00487026" w:rsidRPr="00487026" w:rsidRDefault="00487026" w:rsidP="002E62D4">
      <w:pPr>
        <w:numPr>
          <w:ilvl w:val="0"/>
          <w:numId w:val="3"/>
        </w:numPr>
        <w:spacing w:after="0" w:line="240" w:lineRule="auto"/>
        <w:rPr>
          <w:rFonts w:ascii="Arial" w:hAnsi="Arial" w:cs="Arial"/>
        </w:rPr>
      </w:pPr>
      <w:r w:rsidRPr="00487026">
        <w:rPr>
          <w:rFonts w:ascii="Arial" w:hAnsi="Arial" w:cs="Arial"/>
        </w:rPr>
        <w:t>The potential for a national strategy to improve consistency of provision</w:t>
      </w:r>
    </w:p>
    <w:p w14:paraId="3E2B8602" w14:textId="77777777" w:rsidR="00487026" w:rsidRDefault="00487026" w:rsidP="002E62D4">
      <w:pPr>
        <w:spacing w:after="0" w:line="240" w:lineRule="auto"/>
        <w:rPr>
          <w:rFonts w:ascii="Arial" w:hAnsi="Arial" w:cs="Arial"/>
          <w:b/>
          <w:bCs/>
        </w:rPr>
      </w:pPr>
    </w:p>
    <w:p w14:paraId="4E83FDE8" w14:textId="01308A05" w:rsidR="00487026" w:rsidRPr="00487026" w:rsidRDefault="00487026" w:rsidP="002E62D4">
      <w:pPr>
        <w:spacing w:after="0" w:line="240" w:lineRule="auto"/>
        <w:rPr>
          <w:rFonts w:ascii="Arial" w:hAnsi="Arial" w:cs="Arial"/>
        </w:rPr>
      </w:pPr>
      <w:r w:rsidRPr="3246841E">
        <w:rPr>
          <w:rFonts w:ascii="Arial" w:hAnsi="Arial" w:cs="Arial"/>
          <w:b/>
          <w:bCs/>
        </w:rPr>
        <w:t>Speakers</w:t>
      </w:r>
    </w:p>
    <w:p w14:paraId="6AC03974" w14:textId="77777777" w:rsidR="00487026" w:rsidRPr="00487026" w:rsidRDefault="00487026" w:rsidP="002E62D4">
      <w:pPr>
        <w:numPr>
          <w:ilvl w:val="0"/>
          <w:numId w:val="4"/>
        </w:numPr>
        <w:spacing w:after="0" w:line="240" w:lineRule="auto"/>
        <w:rPr>
          <w:rFonts w:ascii="Arial" w:hAnsi="Arial" w:cs="Arial"/>
        </w:rPr>
      </w:pPr>
      <w:r w:rsidRPr="00487026">
        <w:rPr>
          <w:rFonts w:ascii="Arial" w:hAnsi="Arial" w:cs="Arial"/>
        </w:rPr>
        <w:t>Caroline Bateman – Senior Lecturer, Kingston University</w:t>
      </w:r>
    </w:p>
    <w:p w14:paraId="6B68FEFD" w14:textId="77777777" w:rsidR="00487026" w:rsidRPr="00487026" w:rsidRDefault="00487026" w:rsidP="002E62D4">
      <w:pPr>
        <w:numPr>
          <w:ilvl w:val="0"/>
          <w:numId w:val="4"/>
        </w:numPr>
        <w:spacing w:after="0" w:line="240" w:lineRule="auto"/>
        <w:rPr>
          <w:rFonts w:ascii="Arial" w:hAnsi="Arial" w:cs="Arial"/>
        </w:rPr>
      </w:pPr>
      <w:r w:rsidRPr="4F9F7DAD">
        <w:rPr>
          <w:rFonts w:ascii="Arial" w:hAnsi="Arial" w:cs="Arial"/>
        </w:rPr>
        <w:t>Charlotte Noble – CEO, 1 in 10</w:t>
      </w:r>
    </w:p>
    <w:p w14:paraId="360B26AC" w14:textId="77777777" w:rsidR="00487026" w:rsidRPr="00487026" w:rsidRDefault="00487026" w:rsidP="002E62D4">
      <w:pPr>
        <w:numPr>
          <w:ilvl w:val="0"/>
          <w:numId w:val="4"/>
        </w:numPr>
        <w:spacing w:after="0" w:line="240" w:lineRule="auto"/>
        <w:rPr>
          <w:rFonts w:ascii="Arial" w:hAnsi="Arial" w:cs="Arial"/>
        </w:rPr>
      </w:pPr>
      <w:r w:rsidRPr="00487026">
        <w:rPr>
          <w:rFonts w:ascii="Arial" w:hAnsi="Arial" w:cs="Arial"/>
        </w:rPr>
        <w:t>Ros McNeil – Assistant General Secretary, National Education Union</w:t>
      </w:r>
    </w:p>
    <w:p w14:paraId="64D76A93" w14:textId="77777777" w:rsidR="00487026" w:rsidRPr="00487026" w:rsidRDefault="00487026" w:rsidP="002E62D4">
      <w:pPr>
        <w:numPr>
          <w:ilvl w:val="0"/>
          <w:numId w:val="4"/>
        </w:numPr>
        <w:spacing w:after="0" w:line="240" w:lineRule="auto"/>
        <w:rPr>
          <w:rFonts w:ascii="Arial" w:hAnsi="Arial" w:cs="Arial"/>
        </w:rPr>
      </w:pPr>
      <w:r w:rsidRPr="00487026">
        <w:rPr>
          <w:rFonts w:ascii="Arial" w:hAnsi="Arial" w:cs="Arial"/>
        </w:rPr>
        <w:t>Ellen Broomé – CEO, British Dyslexia Association</w:t>
      </w:r>
    </w:p>
    <w:p w14:paraId="37207E4B" w14:textId="77777777" w:rsidR="00487026" w:rsidRPr="00487026" w:rsidRDefault="00487026" w:rsidP="002E62D4">
      <w:pPr>
        <w:numPr>
          <w:ilvl w:val="0"/>
          <w:numId w:val="4"/>
        </w:numPr>
        <w:spacing w:after="0" w:line="240" w:lineRule="auto"/>
        <w:rPr>
          <w:rFonts w:ascii="Arial" w:hAnsi="Arial" w:cs="Arial"/>
        </w:rPr>
      </w:pPr>
      <w:r w:rsidRPr="00487026">
        <w:rPr>
          <w:rFonts w:ascii="Arial" w:hAnsi="Arial" w:cs="Arial"/>
        </w:rPr>
        <w:t>Helen Goodsall – Policy and Helpline Manager, British Dyslexia Association</w:t>
      </w:r>
    </w:p>
    <w:p w14:paraId="4A149115" w14:textId="0B62A0EB" w:rsidR="00487026" w:rsidRPr="00487026" w:rsidRDefault="00487026" w:rsidP="002E62D4">
      <w:pPr>
        <w:spacing w:after="0" w:line="240" w:lineRule="auto"/>
        <w:rPr>
          <w:rFonts w:ascii="Arial" w:hAnsi="Arial" w:cs="Arial"/>
        </w:rPr>
      </w:pPr>
    </w:p>
    <w:p w14:paraId="5179CD64" w14:textId="567D61F8" w:rsidR="5370A5E2" w:rsidRDefault="5370A5E2" w:rsidP="002E62D4">
      <w:pPr>
        <w:spacing w:after="0" w:line="240" w:lineRule="auto"/>
        <w:rPr>
          <w:rFonts w:ascii="Arial" w:hAnsi="Arial" w:cs="Arial"/>
        </w:rPr>
      </w:pPr>
      <w:hyperlink r:id="rId11">
        <w:r w:rsidRPr="486ECDA0">
          <w:rPr>
            <w:rStyle w:val="Hyperlink"/>
            <w:rFonts w:ascii="Arial" w:hAnsi="Arial" w:cs="Arial"/>
          </w:rPr>
          <w:t>Minutes of meeting</w:t>
        </w:r>
      </w:hyperlink>
    </w:p>
    <w:p w14:paraId="33A4657B" w14:textId="1E324EE3" w:rsidR="5370A5E2" w:rsidRDefault="5370A5E2" w:rsidP="002E62D4">
      <w:pPr>
        <w:spacing w:after="0" w:line="240" w:lineRule="auto"/>
        <w:rPr>
          <w:rFonts w:ascii="Arial" w:hAnsi="Arial" w:cs="Arial"/>
        </w:rPr>
      </w:pPr>
      <w:r w:rsidRPr="486ECDA0">
        <w:rPr>
          <w:rFonts w:ascii="Arial" w:hAnsi="Arial" w:cs="Arial"/>
        </w:rPr>
        <w:t>__________________________________________________________________</w:t>
      </w:r>
    </w:p>
    <w:p w14:paraId="466CB2F0" w14:textId="61CE8025" w:rsidR="486ECDA0" w:rsidRDefault="486ECDA0" w:rsidP="002E62D4">
      <w:pPr>
        <w:spacing w:after="0" w:line="240" w:lineRule="auto"/>
        <w:rPr>
          <w:rFonts w:ascii="Arial" w:hAnsi="Arial" w:cs="Arial"/>
          <w:b/>
          <w:bCs/>
        </w:rPr>
      </w:pPr>
    </w:p>
    <w:p w14:paraId="05BDE8CE" w14:textId="699FC70F" w:rsidR="00487026" w:rsidRPr="00487026" w:rsidRDefault="00487026" w:rsidP="002E62D4">
      <w:pPr>
        <w:spacing w:after="0" w:line="240" w:lineRule="auto"/>
        <w:rPr>
          <w:rFonts w:ascii="Arial" w:hAnsi="Arial" w:cs="Arial"/>
          <w:b/>
          <w:bCs/>
        </w:rPr>
      </w:pPr>
      <w:r w:rsidRPr="00487026">
        <w:rPr>
          <w:rFonts w:ascii="Arial" w:hAnsi="Arial" w:cs="Arial"/>
          <w:b/>
          <w:bCs/>
        </w:rPr>
        <w:t>Early Identification, Screening and Assessment</w:t>
      </w:r>
      <w:r>
        <w:rPr>
          <w:rFonts w:ascii="Arial" w:hAnsi="Arial" w:cs="Arial"/>
          <w:b/>
          <w:bCs/>
        </w:rPr>
        <w:t xml:space="preserve"> – </w:t>
      </w:r>
      <w:r w:rsidRPr="00487026">
        <w:rPr>
          <w:rFonts w:ascii="Arial" w:hAnsi="Arial" w:cs="Arial"/>
          <w:b/>
          <w:bCs/>
        </w:rPr>
        <w:t>9 September 2025</w:t>
      </w:r>
    </w:p>
    <w:p w14:paraId="5948BA43" w14:textId="6198DE22" w:rsidR="00487026" w:rsidRPr="00487026" w:rsidRDefault="00487026" w:rsidP="002E62D4">
      <w:pPr>
        <w:spacing w:after="0" w:line="240" w:lineRule="auto"/>
        <w:rPr>
          <w:rFonts w:ascii="Arial" w:hAnsi="Arial" w:cs="Arial"/>
          <w:b/>
          <w:bCs/>
        </w:rPr>
      </w:pPr>
    </w:p>
    <w:p w14:paraId="561E8A69" w14:textId="77777777" w:rsidR="00487026" w:rsidRDefault="00487026" w:rsidP="002E62D4">
      <w:pPr>
        <w:spacing w:after="0" w:line="240" w:lineRule="auto"/>
        <w:rPr>
          <w:rFonts w:ascii="Arial" w:hAnsi="Arial" w:cs="Arial"/>
        </w:rPr>
      </w:pPr>
      <w:r w:rsidRPr="00487026">
        <w:rPr>
          <w:rFonts w:ascii="Arial" w:hAnsi="Arial" w:cs="Arial"/>
        </w:rPr>
        <w:t>The APPG met in Westminster to consider the role of screening and assessment in improving the early identification of dyslexia.</w:t>
      </w:r>
    </w:p>
    <w:p w14:paraId="0FB2E27E" w14:textId="77777777" w:rsidR="00487026" w:rsidRPr="00487026" w:rsidRDefault="00487026" w:rsidP="002E62D4">
      <w:pPr>
        <w:spacing w:after="0" w:line="240" w:lineRule="auto"/>
        <w:rPr>
          <w:rFonts w:ascii="Arial" w:hAnsi="Arial" w:cs="Arial"/>
        </w:rPr>
      </w:pPr>
    </w:p>
    <w:p w14:paraId="6CB0B176" w14:textId="77777777" w:rsidR="00487026" w:rsidRDefault="00487026" w:rsidP="002E62D4">
      <w:pPr>
        <w:spacing w:after="0" w:line="240" w:lineRule="auto"/>
        <w:rPr>
          <w:rFonts w:ascii="Arial" w:hAnsi="Arial" w:cs="Arial"/>
        </w:rPr>
      </w:pPr>
      <w:r w:rsidRPr="00487026">
        <w:rPr>
          <w:rFonts w:ascii="Arial" w:hAnsi="Arial" w:cs="Arial"/>
        </w:rPr>
        <w:t>The meeting was well attended by Parliamentarians despite significant travel disruption, reflecting the increasing parliamentary interest in improving support for dyslexic learners.</w:t>
      </w:r>
    </w:p>
    <w:p w14:paraId="2693AC17" w14:textId="77777777" w:rsidR="00487026" w:rsidRPr="00487026" w:rsidRDefault="00487026" w:rsidP="002E62D4">
      <w:pPr>
        <w:spacing w:after="0" w:line="240" w:lineRule="auto"/>
        <w:rPr>
          <w:rFonts w:ascii="Arial" w:hAnsi="Arial" w:cs="Arial"/>
        </w:rPr>
      </w:pPr>
    </w:p>
    <w:p w14:paraId="5194FB78" w14:textId="77777777" w:rsidR="00487026" w:rsidRDefault="00487026" w:rsidP="002E62D4">
      <w:pPr>
        <w:spacing w:after="0" w:line="240" w:lineRule="auto"/>
        <w:rPr>
          <w:rFonts w:ascii="Arial" w:hAnsi="Arial" w:cs="Arial"/>
        </w:rPr>
      </w:pPr>
      <w:r w:rsidRPr="00487026">
        <w:rPr>
          <w:rFonts w:ascii="Arial" w:hAnsi="Arial" w:cs="Arial"/>
        </w:rPr>
        <w:t>Experts presented evidence on the importance of early identification and the impact that delays in assessment can have on educational attainment and confidence. Speakers highlighted that timely identification allows schools to implement effective teaching strategies and support earlier in a child’s educational journey.</w:t>
      </w:r>
    </w:p>
    <w:p w14:paraId="7BDA7E80" w14:textId="77777777" w:rsidR="00487026" w:rsidRPr="00487026" w:rsidRDefault="00487026" w:rsidP="002E62D4">
      <w:pPr>
        <w:spacing w:after="0" w:line="240" w:lineRule="auto"/>
        <w:rPr>
          <w:rFonts w:ascii="Arial" w:hAnsi="Arial" w:cs="Arial"/>
        </w:rPr>
      </w:pPr>
    </w:p>
    <w:p w14:paraId="5B801152" w14:textId="77777777" w:rsidR="00487026" w:rsidRPr="00487026" w:rsidRDefault="00487026" w:rsidP="002E62D4">
      <w:pPr>
        <w:spacing w:after="0" w:line="240" w:lineRule="auto"/>
        <w:rPr>
          <w:rFonts w:ascii="Arial" w:hAnsi="Arial" w:cs="Arial"/>
        </w:rPr>
      </w:pPr>
      <w:r w:rsidRPr="00487026">
        <w:rPr>
          <w:rFonts w:ascii="Arial" w:hAnsi="Arial" w:cs="Arial"/>
          <w:b/>
          <w:bCs/>
        </w:rPr>
        <w:t>Key themes discussed</w:t>
      </w:r>
    </w:p>
    <w:p w14:paraId="5B2551C0" w14:textId="77777777" w:rsidR="00487026" w:rsidRPr="00487026" w:rsidRDefault="00487026" w:rsidP="002E62D4">
      <w:pPr>
        <w:numPr>
          <w:ilvl w:val="0"/>
          <w:numId w:val="5"/>
        </w:numPr>
        <w:spacing w:after="0" w:line="240" w:lineRule="auto"/>
        <w:rPr>
          <w:rFonts w:ascii="Arial" w:hAnsi="Arial" w:cs="Arial"/>
        </w:rPr>
      </w:pPr>
      <w:r w:rsidRPr="00487026">
        <w:rPr>
          <w:rFonts w:ascii="Arial" w:hAnsi="Arial" w:cs="Arial"/>
        </w:rPr>
        <w:t>The role of screening tools in identifying potential dyslexia early</w:t>
      </w:r>
    </w:p>
    <w:p w14:paraId="41BE2038" w14:textId="77777777" w:rsidR="00487026" w:rsidRPr="00487026" w:rsidRDefault="00487026" w:rsidP="002E62D4">
      <w:pPr>
        <w:numPr>
          <w:ilvl w:val="0"/>
          <w:numId w:val="5"/>
        </w:numPr>
        <w:spacing w:after="0" w:line="240" w:lineRule="auto"/>
        <w:rPr>
          <w:rFonts w:ascii="Arial" w:hAnsi="Arial" w:cs="Arial"/>
        </w:rPr>
      </w:pPr>
      <w:r w:rsidRPr="00487026">
        <w:rPr>
          <w:rFonts w:ascii="Arial" w:hAnsi="Arial" w:cs="Arial"/>
        </w:rPr>
        <w:t>Access to formal assessment and the cost barriers faced by families</w:t>
      </w:r>
    </w:p>
    <w:p w14:paraId="35E6ECA5" w14:textId="77777777" w:rsidR="00487026" w:rsidRPr="00487026" w:rsidRDefault="00487026" w:rsidP="002E62D4">
      <w:pPr>
        <w:numPr>
          <w:ilvl w:val="0"/>
          <w:numId w:val="5"/>
        </w:numPr>
        <w:spacing w:after="0" w:line="240" w:lineRule="auto"/>
        <w:rPr>
          <w:rFonts w:ascii="Arial" w:hAnsi="Arial" w:cs="Arial"/>
        </w:rPr>
      </w:pPr>
      <w:r w:rsidRPr="00487026">
        <w:rPr>
          <w:rFonts w:ascii="Arial" w:hAnsi="Arial" w:cs="Arial"/>
        </w:rPr>
        <w:t>The importance of consistent identification pathways across the education system</w:t>
      </w:r>
    </w:p>
    <w:p w14:paraId="771149C8" w14:textId="77777777" w:rsidR="00487026" w:rsidRDefault="00487026" w:rsidP="002E62D4">
      <w:pPr>
        <w:numPr>
          <w:ilvl w:val="0"/>
          <w:numId w:val="5"/>
        </w:numPr>
        <w:spacing w:after="0" w:line="240" w:lineRule="auto"/>
        <w:rPr>
          <w:rFonts w:ascii="Arial" w:hAnsi="Arial" w:cs="Arial"/>
        </w:rPr>
      </w:pPr>
      <w:r w:rsidRPr="00487026">
        <w:rPr>
          <w:rFonts w:ascii="Arial" w:hAnsi="Arial" w:cs="Arial"/>
        </w:rPr>
        <w:t>The need for improved collaboration between schools, specialists and policymakers</w:t>
      </w:r>
    </w:p>
    <w:p w14:paraId="4CDD8819" w14:textId="77777777" w:rsidR="00487026" w:rsidRPr="00487026" w:rsidRDefault="00487026" w:rsidP="002E62D4">
      <w:pPr>
        <w:spacing w:after="0" w:line="240" w:lineRule="auto"/>
        <w:ind w:left="720"/>
        <w:rPr>
          <w:rFonts w:ascii="Arial" w:hAnsi="Arial" w:cs="Arial"/>
        </w:rPr>
      </w:pPr>
    </w:p>
    <w:p w14:paraId="6D4887AC" w14:textId="77777777" w:rsidR="00487026" w:rsidRPr="00487026" w:rsidRDefault="00487026" w:rsidP="002E62D4">
      <w:pPr>
        <w:spacing w:after="0" w:line="240" w:lineRule="auto"/>
        <w:rPr>
          <w:rFonts w:ascii="Arial" w:hAnsi="Arial" w:cs="Arial"/>
        </w:rPr>
      </w:pPr>
      <w:r w:rsidRPr="00487026">
        <w:rPr>
          <w:rFonts w:ascii="Arial" w:hAnsi="Arial" w:cs="Arial"/>
          <w:b/>
          <w:bCs/>
        </w:rPr>
        <w:t>Speakers</w:t>
      </w:r>
    </w:p>
    <w:p w14:paraId="1289C1CE" w14:textId="77777777" w:rsidR="00487026" w:rsidRPr="00487026" w:rsidRDefault="00487026" w:rsidP="002E62D4">
      <w:pPr>
        <w:numPr>
          <w:ilvl w:val="0"/>
          <w:numId w:val="6"/>
        </w:numPr>
        <w:spacing w:after="0" w:line="240" w:lineRule="auto"/>
        <w:rPr>
          <w:rFonts w:ascii="Arial" w:hAnsi="Arial" w:cs="Arial"/>
        </w:rPr>
      </w:pPr>
      <w:r w:rsidRPr="00487026">
        <w:rPr>
          <w:rFonts w:ascii="Arial" w:hAnsi="Arial" w:cs="Arial"/>
        </w:rPr>
        <w:t>Jamie Wace – Education specialist</w:t>
      </w:r>
    </w:p>
    <w:p w14:paraId="49DCBA1A" w14:textId="77777777" w:rsidR="00487026" w:rsidRPr="00487026" w:rsidRDefault="00487026" w:rsidP="002E62D4">
      <w:pPr>
        <w:numPr>
          <w:ilvl w:val="0"/>
          <w:numId w:val="6"/>
        </w:numPr>
        <w:spacing w:after="0" w:line="240" w:lineRule="auto"/>
        <w:rPr>
          <w:rFonts w:ascii="Arial" w:hAnsi="Arial" w:cs="Arial"/>
        </w:rPr>
      </w:pPr>
      <w:r w:rsidRPr="00487026">
        <w:rPr>
          <w:rFonts w:ascii="Arial" w:hAnsi="Arial" w:cs="Arial"/>
        </w:rPr>
        <w:t>Joel Talcott – Professor of Developmental Cognitive Neuroscience</w:t>
      </w:r>
    </w:p>
    <w:p w14:paraId="33DC4F1D" w14:textId="77777777" w:rsidR="00487026" w:rsidRPr="00487026" w:rsidRDefault="00487026" w:rsidP="002E62D4">
      <w:pPr>
        <w:numPr>
          <w:ilvl w:val="0"/>
          <w:numId w:val="6"/>
        </w:numPr>
        <w:spacing w:after="0" w:line="240" w:lineRule="auto"/>
        <w:rPr>
          <w:rFonts w:ascii="Arial" w:hAnsi="Arial" w:cs="Arial"/>
        </w:rPr>
      </w:pPr>
      <w:r w:rsidRPr="00487026">
        <w:rPr>
          <w:rFonts w:ascii="Arial" w:hAnsi="Arial" w:cs="Arial"/>
        </w:rPr>
        <w:t>Lynn Lovell – Dyslexia specialist</w:t>
      </w:r>
    </w:p>
    <w:p w14:paraId="25D3D2F2" w14:textId="77777777" w:rsidR="00487026" w:rsidRPr="00487026" w:rsidRDefault="00487026" w:rsidP="002E62D4">
      <w:pPr>
        <w:numPr>
          <w:ilvl w:val="0"/>
          <w:numId w:val="6"/>
        </w:numPr>
        <w:spacing w:after="0" w:line="240" w:lineRule="auto"/>
        <w:rPr>
          <w:rFonts w:ascii="Arial" w:hAnsi="Arial" w:cs="Arial"/>
        </w:rPr>
      </w:pPr>
      <w:r w:rsidRPr="00487026">
        <w:rPr>
          <w:rFonts w:ascii="Arial" w:hAnsi="Arial" w:cs="Arial"/>
        </w:rPr>
        <w:t>Officials from the Department for Education</w:t>
      </w:r>
    </w:p>
    <w:p w14:paraId="3EBBBE3D" w14:textId="77777777" w:rsidR="00487026" w:rsidRDefault="00487026" w:rsidP="002E62D4">
      <w:pPr>
        <w:spacing w:after="0" w:line="240" w:lineRule="auto"/>
        <w:rPr>
          <w:rFonts w:ascii="Arial" w:hAnsi="Arial" w:cs="Arial"/>
        </w:rPr>
      </w:pPr>
    </w:p>
    <w:p w14:paraId="48ABB20D" w14:textId="4138C27F" w:rsidR="00487026" w:rsidRPr="00487026" w:rsidRDefault="00487026" w:rsidP="002E62D4">
      <w:pPr>
        <w:spacing w:after="0" w:line="240" w:lineRule="auto"/>
        <w:rPr>
          <w:rFonts w:ascii="Arial" w:hAnsi="Arial" w:cs="Arial"/>
        </w:rPr>
      </w:pPr>
      <w:r w:rsidRPr="00487026">
        <w:rPr>
          <w:rFonts w:ascii="Arial" w:hAnsi="Arial" w:cs="Arial"/>
        </w:rPr>
        <w:lastRenderedPageBreak/>
        <w:t>The discussion reinforced the importance of early identification in improving educational outcomes and reducing long-term disadvantage.</w:t>
      </w:r>
    </w:p>
    <w:p w14:paraId="014EA499" w14:textId="0C78B1AD" w:rsidR="00487026" w:rsidRPr="00487026" w:rsidRDefault="00487026" w:rsidP="002E62D4">
      <w:pPr>
        <w:spacing w:after="0" w:line="240" w:lineRule="auto"/>
        <w:rPr>
          <w:rFonts w:ascii="Arial" w:hAnsi="Arial" w:cs="Arial"/>
          <w:b/>
          <w:bCs/>
        </w:rPr>
      </w:pPr>
    </w:p>
    <w:p w14:paraId="36748025" w14:textId="41CCF7E0" w:rsidR="0948347B" w:rsidRDefault="4CD53691" w:rsidP="002E62D4">
      <w:pPr>
        <w:spacing w:after="0" w:line="240" w:lineRule="auto"/>
        <w:rPr>
          <w:rFonts w:ascii="Arial" w:hAnsi="Arial" w:cs="Arial"/>
        </w:rPr>
      </w:pPr>
      <w:hyperlink r:id="rId12">
        <w:r w:rsidRPr="3246841E">
          <w:rPr>
            <w:rStyle w:val="Hyperlink"/>
            <w:rFonts w:ascii="Arial" w:hAnsi="Arial" w:cs="Arial"/>
          </w:rPr>
          <w:t>Minutes of meeting</w:t>
        </w:r>
      </w:hyperlink>
    </w:p>
    <w:p w14:paraId="084ED883" w14:textId="77777777" w:rsidR="002E62D4" w:rsidRDefault="002E62D4" w:rsidP="002E62D4">
      <w:pPr>
        <w:spacing w:after="0" w:line="240" w:lineRule="auto"/>
        <w:rPr>
          <w:rFonts w:ascii="Arial" w:hAnsi="Arial" w:cs="Arial"/>
        </w:rPr>
      </w:pPr>
      <w:r w:rsidRPr="486ECDA0">
        <w:rPr>
          <w:rFonts w:ascii="Arial" w:hAnsi="Arial" w:cs="Arial"/>
        </w:rPr>
        <w:t>__________________________________________________________________</w:t>
      </w:r>
    </w:p>
    <w:p w14:paraId="1FBF488C" w14:textId="77777777" w:rsidR="002E62D4" w:rsidRDefault="002E62D4" w:rsidP="002E62D4">
      <w:pPr>
        <w:spacing w:after="0" w:line="240" w:lineRule="auto"/>
        <w:rPr>
          <w:rFonts w:ascii="Arial" w:hAnsi="Arial" w:cs="Arial"/>
        </w:rPr>
      </w:pPr>
    </w:p>
    <w:p w14:paraId="410D3D4D" w14:textId="29B40896" w:rsidR="00487026" w:rsidRDefault="00487026" w:rsidP="002E62D4">
      <w:pPr>
        <w:spacing w:after="0" w:line="240" w:lineRule="auto"/>
        <w:rPr>
          <w:rFonts w:ascii="Arial" w:hAnsi="Arial" w:cs="Arial"/>
          <w:b/>
          <w:bCs/>
          <w:i/>
          <w:iCs/>
        </w:rPr>
      </w:pPr>
      <w:r w:rsidRPr="00487026">
        <w:rPr>
          <w:rFonts w:ascii="Arial" w:hAnsi="Arial" w:cs="Arial"/>
          <w:b/>
          <w:bCs/>
          <w:i/>
          <w:iCs/>
        </w:rPr>
        <w:t>The Case for a National Dyslexia Strategy – 12 January 2026</w:t>
      </w:r>
    </w:p>
    <w:p w14:paraId="26230593" w14:textId="77777777" w:rsidR="00487026" w:rsidRPr="00487026" w:rsidRDefault="00487026" w:rsidP="002E62D4">
      <w:pPr>
        <w:spacing w:after="0" w:line="240" w:lineRule="auto"/>
        <w:rPr>
          <w:rFonts w:ascii="Arial" w:hAnsi="Arial" w:cs="Arial"/>
          <w:b/>
          <w:bCs/>
          <w:i/>
          <w:iCs/>
        </w:rPr>
      </w:pPr>
    </w:p>
    <w:p w14:paraId="33F583E6" w14:textId="77777777" w:rsidR="00487026" w:rsidRDefault="00487026" w:rsidP="002E62D4">
      <w:pPr>
        <w:spacing w:after="0" w:line="240" w:lineRule="auto"/>
        <w:rPr>
          <w:rFonts w:ascii="Arial" w:hAnsi="Arial" w:cs="Arial"/>
        </w:rPr>
      </w:pPr>
      <w:r w:rsidRPr="00487026">
        <w:rPr>
          <w:rFonts w:ascii="Arial" w:hAnsi="Arial" w:cs="Arial"/>
        </w:rPr>
        <w:t>The APPG met to consider the case for establishing a national dyslexia strategy for the United Kingdom.</w:t>
      </w:r>
    </w:p>
    <w:p w14:paraId="28D9A2E8" w14:textId="77777777" w:rsidR="00487026" w:rsidRPr="00487026" w:rsidRDefault="00487026" w:rsidP="002E62D4">
      <w:pPr>
        <w:spacing w:after="0" w:line="240" w:lineRule="auto"/>
        <w:rPr>
          <w:rFonts w:ascii="Arial" w:hAnsi="Arial" w:cs="Arial"/>
        </w:rPr>
      </w:pPr>
    </w:p>
    <w:p w14:paraId="6CD1D416" w14:textId="77777777" w:rsidR="00487026" w:rsidRPr="00487026" w:rsidRDefault="00487026" w:rsidP="002E62D4">
      <w:pPr>
        <w:spacing w:after="0" w:line="240" w:lineRule="auto"/>
        <w:rPr>
          <w:rFonts w:ascii="Arial" w:hAnsi="Arial" w:cs="Arial"/>
        </w:rPr>
      </w:pPr>
      <w:r w:rsidRPr="00487026">
        <w:rPr>
          <w:rFonts w:ascii="Arial" w:hAnsi="Arial" w:cs="Arial"/>
        </w:rPr>
        <w:t>Speakers shared evidence on the lived experiences of dyslexic learners and adults, highlighting how systems that place heavy emphasis on spelling and written accuracy can fail to recognise the strengths and potential of dyslexic individuals.</w:t>
      </w:r>
    </w:p>
    <w:p w14:paraId="48C23F69" w14:textId="77777777" w:rsidR="00487026" w:rsidRDefault="00487026" w:rsidP="002E62D4">
      <w:pPr>
        <w:spacing w:after="0" w:line="240" w:lineRule="auto"/>
        <w:rPr>
          <w:rFonts w:ascii="Arial" w:hAnsi="Arial" w:cs="Arial"/>
        </w:rPr>
      </w:pPr>
      <w:r w:rsidRPr="00487026">
        <w:rPr>
          <w:rFonts w:ascii="Arial" w:hAnsi="Arial" w:cs="Arial"/>
        </w:rPr>
        <w:t>Evidence presented to the Group highlighted the scale of the issue: around 10% of the UK population is dyslexic, yet many remain undiagnosed. Only around 40% of pupils with dyslexia achieve passes in GCSE English and Maths compared with around 72% of their peers.</w:t>
      </w:r>
    </w:p>
    <w:p w14:paraId="295A99CC" w14:textId="77777777" w:rsidR="00487026" w:rsidRPr="00487026" w:rsidRDefault="00487026" w:rsidP="002E62D4">
      <w:pPr>
        <w:spacing w:after="0" w:line="240" w:lineRule="auto"/>
        <w:rPr>
          <w:rFonts w:ascii="Arial" w:hAnsi="Arial" w:cs="Arial"/>
        </w:rPr>
      </w:pPr>
    </w:p>
    <w:p w14:paraId="5F077CE1" w14:textId="77777777" w:rsidR="00487026" w:rsidRDefault="00487026" w:rsidP="002E62D4">
      <w:pPr>
        <w:spacing w:after="0" w:line="240" w:lineRule="auto"/>
        <w:rPr>
          <w:rFonts w:ascii="Arial" w:hAnsi="Arial" w:cs="Arial"/>
        </w:rPr>
      </w:pPr>
      <w:r w:rsidRPr="00487026">
        <w:rPr>
          <w:rFonts w:ascii="Arial" w:hAnsi="Arial" w:cs="Arial"/>
        </w:rPr>
        <w:t>Contributors outlined how missed early identification, limited access to assistive technology and inconsistent support across education and employment can restrict opportunities.</w:t>
      </w:r>
    </w:p>
    <w:p w14:paraId="6E017B2C" w14:textId="77777777" w:rsidR="00487026" w:rsidRPr="00487026" w:rsidRDefault="00487026" w:rsidP="002E62D4">
      <w:pPr>
        <w:spacing w:after="0" w:line="240" w:lineRule="auto"/>
        <w:rPr>
          <w:rFonts w:ascii="Arial" w:hAnsi="Arial" w:cs="Arial"/>
        </w:rPr>
      </w:pPr>
    </w:p>
    <w:p w14:paraId="3D4EA67F" w14:textId="77777777" w:rsidR="00487026" w:rsidRPr="00487026" w:rsidRDefault="00487026" w:rsidP="002E62D4">
      <w:pPr>
        <w:spacing w:after="0" w:line="240" w:lineRule="auto"/>
        <w:rPr>
          <w:rFonts w:ascii="Arial" w:hAnsi="Arial" w:cs="Arial"/>
        </w:rPr>
      </w:pPr>
      <w:r w:rsidRPr="00487026">
        <w:rPr>
          <w:rFonts w:ascii="Arial" w:hAnsi="Arial" w:cs="Arial"/>
          <w:b/>
          <w:bCs/>
        </w:rPr>
        <w:t>Key themes discussed</w:t>
      </w:r>
    </w:p>
    <w:p w14:paraId="0D56190D" w14:textId="77777777" w:rsidR="00487026" w:rsidRPr="00487026" w:rsidRDefault="00487026" w:rsidP="002E62D4">
      <w:pPr>
        <w:numPr>
          <w:ilvl w:val="0"/>
          <w:numId w:val="7"/>
        </w:numPr>
        <w:spacing w:after="0" w:line="240" w:lineRule="auto"/>
        <w:rPr>
          <w:rFonts w:ascii="Arial" w:hAnsi="Arial" w:cs="Arial"/>
        </w:rPr>
      </w:pPr>
      <w:r w:rsidRPr="00487026">
        <w:rPr>
          <w:rFonts w:ascii="Arial" w:hAnsi="Arial" w:cs="Arial"/>
        </w:rPr>
        <w:t>The need for improved data on dyslexia across education and employment</w:t>
      </w:r>
    </w:p>
    <w:p w14:paraId="3B0BC311" w14:textId="77777777" w:rsidR="00487026" w:rsidRPr="00487026" w:rsidRDefault="00487026" w:rsidP="002E62D4">
      <w:pPr>
        <w:numPr>
          <w:ilvl w:val="0"/>
          <w:numId w:val="7"/>
        </w:numPr>
        <w:spacing w:after="0" w:line="240" w:lineRule="auto"/>
        <w:rPr>
          <w:rFonts w:ascii="Arial" w:hAnsi="Arial" w:cs="Arial"/>
        </w:rPr>
      </w:pPr>
      <w:r w:rsidRPr="00487026">
        <w:rPr>
          <w:rFonts w:ascii="Arial" w:hAnsi="Arial" w:cs="Arial"/>
        </w:rPr>
        <w:t>Clear and consistent pathways to diagnosis</w:t>
      </w:r>
    </w:p>
    <w:p w14:paraId="4D47379F" w14:textId="77777777" w:rsidR="00487026" w:rsidRPr="00487026" w:rsidRDefault="00487026" w:rsidP="002E62D4">
      <w:pPr>
        <w:numPr>
          <w:ilvl w:val="0"/>
          <w:numId w:val="7"/>
        </w:numPr>
        <w:spacing w:after="0" w:line="240" w:lineRule="auto"/>
        <w:rPr>
          <w:rFonts w:ascii="Arial" w:hAnsi="Arial" w:cs="Arial"/>
        </w:rPr>
      </w:pPr>
      <w:r w:rsidRPr="00487026">
        <w:rPr>
          <w:rFonts w:ascii="Arial" w:hAnsi="Arial" w:cs="Arial"/>
        </w:rPr>
        <w:t>Greater training for educators and employers</w:t>
      </w:r>
    </w:p>
    <w:p w14:paraId="402D9D70" w14:textId="77777777" w:rsidR="00487026" w:rsidRPr="00487026" w:rsidRDefault="00487026" w:rsidP="002E62D4">
      <w:pPr>
        <w:numPr>
          <w:ilvl w:val="0"/>
          <w:numId w:val="7"/>
        </w:numPr>
        <w:spacing w:after="0" w:line="240" w:lineRule="auto"/>
        <w:rPr>
          <w:rFonts w:ascii="Arial" w:hAnsi="Arial" w:cs="Arial"/>
        </w:rPr>
      </w:pPr>
      <w:r w:rsidRPr="00487026">
        <w:rPr>
          <w:rFonts w:ascii="Arial" w:hAnsi="Arial" w:cs="Arial"/>
        </w:rPr>
        <w:t>Ensuring consistent support across education, employment and adult skills</w:t>
      </w:r>
    </w:p>
    <w:p w14:paraId="11F4F9A4" w14:textId="77777777" w:rsidR="00487026" w:rsidRDefault="00487026" w:rsidP="002E62D4">
      <w:pPr>
        <w:spacing w:after="0" w:line="240" w:lineRule="auto"/>
        <w:rPr>
          <w:rFonts w:ascii="Arial" w:hAnsi="Arial" w:cs="Arial"/>
          <w:b/>
          <w:bCs/>
        </w:rPr>
      </w:pPr>
    </w:p>
    <w:p w14:paraId="30FDA0E3" w14:textId="49DF2E03" w:rsidR="00487026" w:rsidRPr="00487026" w:rsidRDefault="00487026" w:rsidP="002E62D4">
      <w:pPr>
        <w:spacing w:after="0" w:line="240" w:lineRule="auto"/>
        <w:rPr>
          <w:rFonts w:ascii="Arial" w:hAnsi="Arial" w:cs="Arial"/>
        </w:rPr>
      </w:pPr>
      <w:r w:rsidRPr="00487026">
        <w:rPr>
          <w:rFonts w:ascii="Arial" w:hAnsi="Arial" w:cs="Arial"/>
          <w:b/>
          <w:bCs/>
        </w:rPr>
        <w:t>Speakers</w:t>
      </w:r>
    </w:p>
    <w:p w14:paraId="0D11FE15" w14:textId="77777777" w:rsidR="00487026" w:rsidRPr="00487026" w:rsidRDefault="00487026" w:rsidP="002E62D4">
      <w:pPr>
        <w:numPr>
          <w:ilvl w:val="0"/>
          <w:numId w:val="8"/>
        </w:numPr>
        <w:spacing w:after="0" w:line="240" w:lineRule="auto"/>
        <w:rPr>
          <w:rFonts w:ascii="Arial" w:hAnsi="Arial" w:cs="Arial"/>
        </w:rPr>
      </w:pPr>
      <w:r w:rsidRPr="00487026">
        <w:rPr>
          <w:rFonts w:ascii="Arial" w:hAnsi="Arial" w:cs="Arial"/>
        </w:rPr>
        <w:t>Julia Carroll – Professor of Psychology in Education</w:t>
      </w:r>
    </w:p>
    <w:p w14:paraId="064D2866" w14:textId="77777777" w:rsidR="00487026" w:rsidRDefault="00487026" w:rsidP="002E62D4">
      <w:pPr>
        <w:numPr>
          <w:ilvl w:val="0"/>
          <w:numId w:val="8"/>
        </w:numPr>
        <w:spacing w:after="0" w:line="240" w:lineRule="auto"/>
        <w:rPr>
          <w:rFonts w:ascii="Arial" w:hAnsi="Arial" w:cs="Arial"/>
        </w:rPr>
      </w:pPr>
      <w:r w:rsidRPr="00487026">
        <w:rPr>
          <w:rFonts w:ascii="Arial" w:hAnsi="Arial" w:cs="Arial"/>
        </w:rPr>
        <w:t>Lynn Greenwold – Dyslexia specialist</w:t>
      </w:r>
    </w:p>
    <w:p w14:paraId="28702CE7" w14:textId="5950EE81" w:rsidR="009A6A9F" w:rsidRPr="00487026" w:rsidRDefault="009A6A9F" w:rsidP="002E62D4">
      <w:pPr>
        <w:numPr>
          <w:ilvl w:val="0"/>
          <w:numId w:val="8"/>
        </w:numPr>
        <w:spacing w:after="0" w:line="240" w:lineRule="auto"/>
        <w:rPr>
          <w:rFonts w:ascii="Arial" w:hAnsi="Arial" w:cs="Arial"/>
        </w:rPr>
      </w:pPr>
      <w:r>
        <w:rPr>
          <w:rFonts w:ascii="Arial" w:hAnsi="Arial" w:cs="Arial"/>
        </w:rPr>
        <w:t>Caroline Holden – Dyslexia Specialist</w:t>
      </w:r>
    </w:p>
    <w:p w14:paraId="59139071" w14:textId="082E761C" w:rsidR="00487026" w:rsidRPr="00487026" w:rsidRDefault="009A6A9F" w:rsidP="002E62D4">
      <w:pPr>
        <w:numPr>
          <w:ilvl w:val="0"/>
          <w:numId w:val="8"/>
        </w:numPr>
        <w:spacing w:after="0" w:line="240" w:lineRule="auto"/>
        <w:rPr>
          <w:rFonts w:ascii="Arial" w:hAnsi="Arial" w:cs="Arial"/>
        </w:rPr>
      </w:pPr>
      <w:r>
        <w:rPr>
          <w:rFonts w:ascii="Arial" w:hAnsi="Arial" w:cs="Arial"/>
        </w:rPr>
        <w:t>Ellen Broom</w:t>
      </w:r>
      <w:r w:rsidR="002F7C41">
        <w:rPr>
          <w:rFonts w:ascii="Arial" w:hAnsi="Arial" w:cs="Arial"/>
        </w:rPr>
        <w:t>é - B</w:t>
      </w:r>
      <w:r w:rsidR="00487026" w:rsidRPr="00487026">
        <w:rPr>
          <w:rFonts w:ascii="Arial" w:hAnsi="Arial" w:cs="Arial"/>
        </w:rPr>
        <w:t>ritish Dyslexia Association</w:t>
      </w:r>
    </w:p>
    <w:p w14:paraId="3DD4454D" w14:textId="77777777" w:rsidR="00487026" w:rsidRDefault="00487026" w:rsidP="002E62D4">
      <w:pPr>
        <w:spacing w:after="0" w:line="240" w:lineRule="auto"/>
        <w:rPr>
          <w:rFonts w:ascii="Arial" w:hAnsi="Arial" w:cs="Arial"/>
        </w:rPr>
      </w:pPr>
    </w:p>
    <w:p w14:paraId="5E993284" w14:textId="7E19C62A" w:rsidR="00487026" w:rsidRPr="00487026" w:rsidRDefault="00487026" w:rsidP="002E62D4">
      <w:pPr>
        <w:spacing w:after="0" w:line="240" w:lineRule="auto"/>
        <w:rPr>
          <w:rFonts w:ascii="Arial" w:hAnsi="Arial" w:cs="Arial"/>
        </w:rPr>
      </w:pPr>
      <w:r w:rsidRPr="00487026">
        <w:rPr>
          <w:rFonts w:ascii="Arial" w:hAnsi="Arial" w:cs="Arial"/>
        </w:rPr>
        <w:t>The meeting concluded that a national dyslexia strategy could provide a coordinated, cross-government approach to improving outcomes.</w:t>
      </w:r>
    </w:p>
    <w:p w14:paraId="3633C845" w14:textId="1373612F" w:rsidR="00487026" w:rsidRPr="00487026" w:rsidRDefault="00487026" w:rsidP="002E62D4">
      <w:pPr>
        <w:spacing w:after="0" w:line="240" w:lineRule="auto"/>
        <w:rPr>
          <w:rFonts w:ascii="Arial" w:hAnsi="Arial" w:cs="Arial"/>
          <w:i/>
          <w:iCs/>
        </w:rPr>
      </w:pPr>
    </w:p>
    <w:p w14:paraId="3DC499BA" w14:textId="666FD738" w:rsidR="2115A611" w:rsidRDefault="2115A611" w:rsidP="002E62D4">
      <w:pPr>
        <w:spacing w:after="0" w:line="240" w:lineRule="auto"/>
        <w:rPr>
          <w:rFonts w:ascii="Arial" w:hAnsi="Arial" w:cs="Arial"/>
        </w:rPr>
      </w:pPr>
      <w:hyperlink r:id="rId13">
        <w:r w:rsidRPr="486ECDA0">
          <w:rPr>
            <w:rStyle w:val="Hyperlink"/>
            <w:rFonts w:ascii="Arial" w:hAnsi="Arial" w:cs="Arial"/>
          </w:rPr>
          <w:t>Minutes of meeting</w:t>
        </w:r>
      </w:hyperlink>
    </w:p>
    <w:p w14:paraId="7D7D2988" w14:textId="2BC91EE9" w:rsidR="2115A611" w:rsidRDefault="2115A611" w:rsidP="002E62D4">
      <w:pPr>
        <w:spacing w:after="0" w:line="240" w:lineRule="auto"/>
        <w:rPr>
          <w:rFonts w:ascii="Arial" w:hAnsi="Arial" w:cs="Arial"/>
          <w:b/>
          <w:bCs/>
          <w:i/>
          <w:iCs/>
        </w:rPr>
      </w:pPr>
      <w:r w:rsidRPr="486ECDA0">
        <w:rPr>
          <w:rFonts w:ascii="Arial" w:hAnsi="Arial" w:cs="Arial"/>
          <w:b/>
          <w:bCs/>
          <w:i/>
          <w:iCs/>
        </w:rPr>
        <w:t>________________________________________________________________</w:t>
      </w:r>
    </w:p>
    <w:p w14:paraId="6C2AF1B1" w14:textId="42192244" w:rsidR="486ECDA0" w:rsidRDefault="486ECDA0" w:rsidP="002E62D4">
      <w:pPr>
        <w:spacing w:after="0" w:line="240" w:lineRule="auto"/>
        <w:rPr>
          <w:rFonts w:ascii="Arial" w:hAnsi="Arial" w:cs="Arial"/>
          <w:b/>
          <w:bCs/>
          <w:i/>
          <w:iCs/>
        </w:rPr>
      </w:pPr>
    </w:p>
    <w:p w14:paraId="11B5FFE7" w14:textId="361686F3" w:rsidR="00487026" w:rsidRPr="00487026" w:rsidRDefault="00487026" w:rsidP="002E62D4">
      <w:pPr>
        <w:spacing w:after="0" w:line="240" w:lineRule="auto"/>
        <w:rPr>
          <w:rFonts w:ascii="Arial" w:hAnsi="Arial" w:cs="Arial"/>
          <w:b/>
          <w:bCs/>
          <w:i/>
          <w:iCs/>
        </w:rPr>
      </w:pPr>
      <w:r w:rsidRPr="00487026">
        <w:rPr>
          <w:rFonts w:ascii="Arial" w:hAnsi="Arial" w:cs="Arial"/>
          <w:b/>
          <w:bCs/>
          <w:i/>
          <w:iCs/>
        </w:rPr>
        <w:t>Dyslexia and Youth Employment (NEET) – 4 March 2026</w:t>
      </w:r>
    </w:p>
    <w:p w14:paraId="3DB5152F" w14:textId="77777777" w:rsidR="00487026" w:rsidRDefault="00487026" w:rsidP="002E62D4">
      <w:pPr>
        <w:spacing w:after="0" w:line="240" w:lineRule="auto"/>
        <w:rPr>
          <w:rFonts w:ascii="Arial" w:hAnsi="Arial" w:cs="Arial"/>
        </w:rPr>
      </w:pPr>
      <w:r w:rsidRPr="00487026">
        <w:rPr>
          <w:rFonts w:ascii="Arial" w:hAnsi="Arial" w:cs="Arial"/>
        </w:rPr>
        <w:t>The APPG met to examine the relationship between dyslexia and youth unemployment, particularly among young people who are not in education, employment or training (NEET).</w:t>
      </w:r>
    </w:p>
    <w:p w14:paraId="5BD21B6B" w14:textId="77777777" w:rsidR="00487026" w:rsidRPr="00487026" w:rsidRDefault="00487026" w:rsidP="002E62D4">
      <w:pPr>
        <w:spacing w:after="0" w:line="240" w:lineRule="auto"/>
        <w:rPr>
          <w:rFonts w:ascii="Arial" w:hAnsi="Arial" w:cs="Arial"/>
        </w:rPr>
      </w:pPr>
    </w:p>
    <w:p w14:paraId="66FA91D3" w14:textId="77777777" w:rsidR="00487026" w:rsidRPr="00487026" w:rsidRDefault="00487026" w:rsidP="002E62D4">
      <w:pPr>
        <w:spacing w:after="0" w:line="240" w:lineRule="auto"/>
        <w:rPr>
          <w:rFonts w:ascii="Arial" w:hAnsi="Arial" w:cs="Arial"/>
        </w:rPr>
      </w:pPr>
      <w:r w:rsidRPr="00487026">
        <w:rPr>
          <w:rFonts w:ascii="Arial" w:hAnsi="Arial" w:cs="Arial"/>
        </w:rPr>
        <w:t>Members heard that the proportion of young people who are NEET has risen to its highest level in more than a decade, raising concerns about the barriers faced by dyslexic young people in accessing education, apprenticeships and employment.</w:t>
      </w:r>
    </w:p>
    <w:p w14:paraId="35B93F1E" w14:textId="77777777" w:rsidR="00487026" w:rsidRDefault="00487026" w:rsidP="002E62D4">
      <w:pPr>
        <w:spacing w:after="0" w:line="240" w:lineRule="auto"/>
        <w:rPr>
          <w:rFonts w:ascii="Arial" w:hAnsi="Arial" w:cs="Arial"/>
        </w:rPr>
      </w:pPr>
      <w:r w:rsidRPr="00487026">
        <w:rPr>
          <w:rFonts w:ascii="Arial" w:hAnsi="Arial" w:cs="Arial"/>
        </w:rPr>
        <w:lastRenderedPageBreak/>
        <w:t>Evidence presented highlighted that dyslexic young people are at increased risk of becoming NEET due to structural barriers within education and training systems.</w:t>
      </w:r>
    </w:p>
    <w:p w14:paraId="1AAAD2B0" w14:textId="77777777" w:rsidR="00487026" w:rsidRPr="00487026" w:rsidRDefault="00487026" w:rsidP="002E62D4">
      <w:pPr>
        <w:spacing w:after="0" w:line="240" w:lineRule="auto"/>
        <w:rPr>
          <w:rFonts w:ascii="Arial" w:hAnsi="Arial" w:cs="Arial"/>
        </w:rPr>
      </w:pPr>
    </w:p>
    <w:p w14:paraId="1EB73838" w14:textId="77777777" w:rsidR="00487026" w:rsidRPr="00487026" w:rsidRDefault="00487026" w:rsidP="002E62D4">
      <w:pPr>
        <w:spacing w:after="0" w:line="240" w:lineRule="auto"/>
        <w:rPr>
          <w:rFonts w:ascii="Arial" w:hAnsi="Arial" w:cs="Arial"/>
        </w:rPr>
      </w:pPr>
      <w:r w:rsidRPr="00487026">
        <w:rPr>
          <w:rFonts w:ascii="Arial" w:hAnsi="Arial" w:cs="Arial"/>
          <w:b/>
          <w:bCs/>
        </w:rPr>
        <w:t>Key themes discussed</w:t>
      </w:r>
    </w:p>
    <w:p w14:paraId="75F47968" w14:textId="77777777" w:rsidR="00487026" w:rsidRPr="00487026" w:rsidRDefault="00487026" w:rsidP="002E62D4">
      <w:pPr>
        <w:numPr>
          <w:ilvl w:val="0"/>
          <w:numId w:val="9"/>
        </w:numPr>
        <w:spacing w:after="0" w:line="240" w:lineRule="auto"/>
        <w:rPr>
          <w:rFonts w:ascii="Arial" w:hAnsi="Arial" w:cs="Arial"/>
        </w:rPr>
      </w:pPr>
      <w:r w:rsidRPr="00487026">
        <w:rPr>
          <w:rFonts w:ascii="Arial" w:hAnsi="Arial" w:cs="Arial"/>
        </w:rPr>
        <w:t>Post-16 entry requirements that rely heavily on GCSE English and Maths attainment</w:t>
      </w:r>
    </w:p>
    <w:p w14:paraId="3EE28C68" w14:textId="77777777" w:rsidR="00487026" w:rsidRPr="00487026" w:rsidRDefault="00487026" w:rsidP="002E62D4">
      <w:pPr>
        <w:numPr>
          <w:ilvl w:val="0"/>
          <w:numId w:val="9"/>
        </w:numPr>
        <w:spacing w:after="0" w:line="240" w:lineRule="auto"/>
        <w:rPr>
          <w:rFonts w:ascii="Arial" w:hAnsi="Arial" w:cs="Arial"/>
        </w:rPr>
      </w:pPr>
      <w:r w:rsidRPr="00487026">
        <w:rPr>
          <w:rFonts w:ascii="Arial" w:hAnsi="Arial" w:cs="Arial"/>
        </w:rPr>
        <w:t>Limited dyslexia-specific data within employment and education statistics</w:t>
      </w:r>
    </w:p>
    <w:p w14:paraId="143154EA" w14:textId="77777777" w:rsidR="00487026" w:rsidRPr="00487026" w:rsidRDefault="00487026" w:rsidP="002E62D4">
      <w:pPr>
        <w:numPr>
          <w:ilvl w:val="0"/>
          <w:numId w:val="9"/>
        </w:numPr>
        <w:spacing w:after="0" w:line="240" w:lineRule="auto"/>
        <w:rPr>
          <w:rFonts w:ascii="Arial" w:hAnsi="Arial" w:cs="Arial"/>
        </w:rPr>
      </w:pPr>
      <w:r w:rsidRPr="00487026">
        <w:rPr>
          <w:rFonts w:ascii="Arial" w:hAnsi="Arial" w:cs="Arial"/>
        </w:rPr>
        <w:t>The need for more flexible pathways into training and employment</w:t>
      </w:r>
    </w:p>
    <w:p w14:paraId="43935466" w14:textId="77777777" w:rsidR="00487026" w:rsidRPr="00487026" w:rsidRDefault="00487026" w:rsidP="002E62D4">
      <w:pPr>
        <w:numPr>
          <w:ilvl w:val="0"/>
          <w:numId w:val="9"/>
        </w:numPr>
        <w:spacing w:after="0" w:line="240" w:lineRule="auto"/>
        <w:rPr>
          <w:rFonts w:ascii="Arial" w:hAnsi="Arial" w:cs="Arial"/>
        </w:rPr>
      </w:pPr>
      <w:r w:rsidRPr="00487026">
        <w:rPr>
          <w:rFonts w:ascii="Arial" w:hAnsi="Arial" w:cs="Arial"/>
        </w:rPr>
        <w:t>Better recognition of dyslexia within national youth employment policy</w:t>
      </w:r>
    </w:p>
    <w:p w14:paraId="7FFEC08A" w14:textId="77777777" w:rsidR="00487026" w:rsidRDefault="00487026" w:rsidP="002E62D4">
      <w:pPr>
        <w:spacing w:after="0" w:line="240" w:lineRule="auto"/>
        <w:rPr>
          <w:rFonts w:ascii="Arial" w:hAnsi="Arial" w:cs="Arial"/>
          <w:b/>
          <w:bCs/>
        </w:rPr>
      </w:pPr>
    </w:p>
    <w:p w14:paraId="06199A29" w14:textId="26615B78" w:rsidR="00487026" w:rsidRPr="00487026" w:rsidRDefault="00487026" w:rsidP="002E62D4">
      <w:pPr>
        <w:spacing w:after="0" w:line="240" w:lineRule="auto"/>
        <w:rPr>
          <w:rFonts w:ascii="Arial" w:hAnsi="Arial" w:cs="Arial"/>
        </w:rPr>
      </w:pPr>
      <w:r w:rsidRPr="00487026">
        <w:rPr>
          <w:rFonts w:ascii="Arial" w:hAnsi="Arial" w:cs="Arial"/>
          <w:b/>
          <w:bCs/>
        </w:rPr>
        <w:t>Speakers</w:t>
      </w:r>
    </w:p>
    <w:p w14:paraId="1F3BC6DA" w14:textId="77777777" w:rsidR="00487026" w:rsidRPr="00487026" w:rsidRDefault="00487026" w:rsidP="002E62D4">
      <w:pPr>
        <w:numPr>
          <w:ilvl w:val="0"/>
          <w:numId w:val="10"/>
        </w:numPr>
        <w:spacing w:after="0" w:line="240" w:lineRule="auto"/>
        <w:rPr>
          <w:rFonts w:ascii="Arial" w:hAnsi="Arial" w:cs="Arial"/>
        </w:rPr>
      </w:pPr>
      <w:r w:rsidRPr="00487026">
        <w:rPr>
          <w:rFonts w:ascii="Arial" w:hAnsi="Arial" w:cs="Arial"/>
        </w:rPr>
        <w:t>Baz Ramaiah – Policy and Research Director, Youth Employment UK</w:t>
      </w:r>
    </w:p>
    <w:p w14:paraId="53485643" w14:textId="77777777" w:rsidR="00487026" w:rsidRPr="00487026" w:rsidRDefault="00487026" w:rsidP="002E62D4">
      <w:pPr>
        <w:numPr>
          <w:ilvl w:val="0"/>
          <w:numId w:val="10"/>
        </w:numPr>
        <w:spacing w:after="0" w:line="240" w:lineRule="auto"/>
        <w:rPr>
          <w:rFonts w:ascii="Arial" w:hAnsi="Arial" w:cs="Arial"/>
        </w:rPr>
      </w:pPr>
      <w:r w:rsidRPr="00487026">
        <w:rPr>
          <w:rFonts w:ascii="Arial" w:hAnsi="Arial" w:cs="Arial"/>
        </w:rPr>
        <w:t>Matthew Upton – Alan Milburn Review into youth employment</w:t>
      </w:r>
    </w:p>
    <w:p w14:paraId="1922239B" w14:textId="77777777" w:rsidR="00487026" w:rsidRPr="00487026" w:rsidRDefault="00487026" w:rsidP="002E62D4">
      <w:pPr>
        <w:numPr>
          <w:ilvl w:val="0"/>
          <w:numId w:val="10"/>
        </w:numPr>
        <w:spacing w:after="0" w:line="240" w:lineRule="auto"/>
        <w:rPr>
          <w:rFonts w:ascii="Arial" w:hAnsi="Arial" w:cs="Arial"/>
        </w:rPr>
      </w:pPr>
      <w:r w:rsidRPr="00487026">
        <w:rPr>
          <w:rFonts w:ascii="Arial" w:hAnsi="Arial" w:cs="Arial"/>
        </w:rPr>
        <w:t>Helen Goodsall – British Dyslexia Association</w:t>
      </w:r>
    </w:p>
    <w:p w14:paraId="47ACB979" w14:textId="77777777" w:rsidR="00487026" w:rsidRDefault="00487026" w:rsidP="002E62D4">
      <w:pPr>
        <w:spacing w:after="0" w:line="240" w:lineRule="auto"/>
        <w:rPr>
          <w:rFonts w:ascii="Arial" w:hAnsi="Arial" w:cs="Arial"/>
        </w:rPr>
      </w:pPr>
    </w:p>
    <w:p w14:paraId="4DBCADED" w14:textId="6B2D65F1" w:rsidR="00487026" w:rsidRPr="00487026" w:rsidRDefault="00487026" w:rsidP="002E62D4">
      <w:pPr>
        <w:spacing w:after="0" w:line="240" w:lineRule="auto"/>
        <w:rPr>
          <w:rFonts w:ascii="Arial" w:hAnsi="Arial" w:cs="Arial"/>
        </w:rPr>
      </w:pPr>
      <w:r w:rsidRPr="00487026">
        <w:rPr>
          <w:rFonts w:ascii="Arial" w:hAnsi="Arial" w:cs="Arial"/>
        </w:rPr>
        <w:t>Speakers emphasised that the higher risk of being NEET among dyslexic young people reflects systemic barriers rather than lack of ability or aspiration.</w:t>
      </w:r>
    </w:p>
    <w:p w14:paraId="5A6934EA" w14:textId="6FADB069" w:rsidR="00487026" w:rsidRPr="00487026" w:rsidRDefault="00487026" w:rsidP="002E62D4">
      <w:pPr>
        <w:spacing w:after="0" w:line="240" w:lineRule="auto"/>
        <w:rPr>
          <w:rFonts w:ascii="Arial" w:hAnsi="Arial" w:cs="Arial"/>
        </w:rPr>
      </w:pPr>
    </w:p>
    <w:p w14:paraId="111FCA5B" w14:textId="1F93CFCB" w:rsidR="00487026" w:rsidRPr="00487026" w:rsidRDefault="00487026" w:rsidP="002E62D4">
      <w:pPr>
        <w:spacing w:after="0" w:line="240" w:lineRule="auto"/>
        <w:rPr>
          <w:rFonts w:ascii="Arial" w:hAnsi="Arial" w:cs="Arial"/>
          <w:b/>
          <w:bCs/>
          <w:sz w:val="28"/>
          <w:szCs w:val="28"/>
        </w:rPr>
      </w:pPr>
      <w:r w:rsidRPr="00487026">
        <w:rPr>
          <w:rFonts w:ascii="Arial" w:hAnsi="Arial" w:cs="Arial"/>
          <w:b/>
          <w:bCs/>
          <w:sz w:val="28"/>
          <w:szCs w:val="28"/>
        </w:rPr>
        <w:t>Looking ahead</w:t>
      </w:r>
    </w:p>
    <w:p w14:paraId="71E6B3D1" w14:textId="77777777" w:rsidR="00487026" w:rsidRPr="00487026" w:rsidRDefault="00487026" w:rsidP="002E62D4">
      <w:pPr>
        <w:spacing w:after="0" w:line="240" w:lineRule="auto"/>
        <w:rPr>
          <w:rFonts w:ascii="Arial" w:hAnsi="Arial" w:cs="Arial"/>
        </w:rPr>
      </w:pPr>
    </w:p>
    <w:p w14:paraId="0BA2B444" w14:textId="7234E29E" w:rsidR="00487026" w:rsidRDefault="00487026" w:rsidP="002E62D4">
      <w:pPr>
        <w:spacing w:after="0" w:line="240" w:lineRule="auto"/>
        <w:rPr>
          <w:rFonts w:ascii="Arial" w:hAnsi="Arial" w:cs="Arial"/>
        </w:rPr>
      </w:pPr>
      <w:r w:rsidRPr="00487026">
        <w:rPr>
          <w:rFonts w:ascii="Arial" w:hAnsi="Arial" w:cs="Arial"/>
        </w:rPr>
        <w:t>Over the next year, the APPG will continue to explore policy solutions that improve outcomes for people with dyslexia. Areas of interest identified during this reporting period include:</w:t>
      </w:r>
    </w:p>
    <w:p w14:paraId="620BC654" w14:textId="77777777" w:rsidR="00487026" w:rsidRPr="00487026" w:rsidRDefault="00487026" w:rsidP="002E62D4">
      <w:pPr>
        <w:spacing w:after="0" w:line="240" w:lineRule="auto"/>
        <w:rPr>
          <w:rFonts w:ascii="Arial" w:hAnsi="Arial" w:cs="Arial"/>
        </w:rPr>
      </w:pPr>
    </w:p>
    <w:p w14:paraId="7BEA58CF" w14:textId="77777777" w:rsidR="00487026" w:rsidRPr="00487026" w:rsidRDefault="00487026" w:rsidP="002E62D4">
      <w:pPr>
        <w:numPr>
          <w:ilvl w:val="0"/>
          <w:numId w:val="11"/>
        </w:numPr>
        <w:spacing w:after="0" w:line="240" w:lineRule="auto"/>
        <w:rPr>
          <w:rFonts w:ascii="Arial" w:hAnsi="Arial" w:cs="Arial"/>
        </w:rPr>
      </w:pPr>
      <w:r w:rsidRPr="00487026">
        <w:rPr>
          <w:rFonts w:ascii="Arial" w:hAnsi="Arial" w:cs="Arial"/>
        </w:rPr>
        <w:t>Reform of teacher training to ensure inclusive teaching practice</w:t>
      </w:r>
    </w:p>
    <w:p w14:paraId="685E01AC" w14:textId="77777777" w:rsidR="00487026" w:rsidRPr="00487026" w:rsidRDefault="00487026" w:rsidP="002E62D4">
      <w:pPr>
        <w:numPr>
          <w:ilvl w:val="0"/>
          <w:numId w:val="11"/>
        </w:numPr>
        <w:spacing w:after="0" w:line="240" w:lineRule="auto"/>
        <w:rPr>
          <w:rFonts w:ascii="Arial" w:hAnsi="Arial" w:cs="Arial"/>
        </w:rPr>
      </w:pPr>
      <w:r w:rsidRPr="00487026">
        <w:rPr>
          <w:rFonts w:ascii="Arial" w:hAnsi="Arial" w:cs="Arial"/>
        </w:rPr>
        <w:t>Improved national data on dyslexia</w:t>
      </w:r>
    </w:p>
    <w:p w14:paraId="797302B7" w14:textId="77777777" w:rsidR="00487026" w:rsidRPr="00487026" w:rsidRDefault="00487026" w:rsidP="002E62D4">
      <w:pPr>
        <w:numPr>
          <w:ilvl w:val="0"/>
          <w:numId w:val="11"/>
        </w:numPr>
        <w:spacing w:after="0" w:line="240" w:lineRule="auto"/>
        <w:rPr>
          <w:rFonts w:ascii="Arial" w:hAnsi="Arial" w:cs="Arial"/>
        </w:rPr>
      </w:pPr>
      <w:r w:rsidRPr="00487026">
        <w:rPr>
          <w:rFonts w:ascii="Arial" w:hAnsi="Arial" w:cs="Arial"/>
        </w:rPr>
        <w:t>Early identification and screening</w:t>
      </w:r>
    </w:p>
    <w:p w14:paraId="4C3C2183" w14:textId="77777777" w:rsidR="00487026" w:rsidRPr="00487026" w:rsidRDefault="00487026" w:rsidP="002E62D4">
      <w:pPr>
        <w:numPr>
          <w:ilvl w:val="0"/>
          <w:numId w:val="11"/>
        </w:numPr>
        <w:spacing w:after="0" w:line="240" w:lineRule="auto"/>
        <w:rPr>
          <w:rFonts w:ascii="Arial" w:hAnsi="Arial" w:cs="Arial"/>
        </w:rPr>
      </w:pPr>
      <w:r w:rsidRPr="00487026">
        <w:rPr>
          <w:rFonts w:ascii="Arial" w:hAnsi="Arial" w:cs="Arial"/>
        </w:rPr>
        <w:t>Pathways into employment and apprenticeships</w:t>
      </w:r>
    </w:p>
    <w:p w14:paraId="39DE8252" w14:textId="77777777" w:rsidR="00487026" w:rsidRPr="00487026" w:rsidRDefault="00487026" w:rsidP="002E62D4">
      <w:pPr>
        <w:numPr>
          <w:ilvl w:val="0"/>
          <w:numId w:val="11"/>
        </w:numPr>
        <w:spacing w:after="0" w:line="240" w:lineRule="auto"/>
        <w:rPr>
          <w:rFonts w:ascii="Arial" w:hAnsi="Arial" w:cs="Arial"/>
        </w:rPr>
      </w:pPr>
      <w:r w:rsidRPr="00487026">
        <w:rPr>
          <w:rFonts w:ascii="Arial" w:hAnsi="Arial" w:cs="Arial"/>
        </w:rPr>
        <w:t>The potential development of a national dyslexia strategy</w:t>
      </w:r>
    </w:p>
    <w:p w14:paraId="3E482EB6" w14:textId="77777777" w:rsidR="00487026" w:rsidRPr="00487026" w:rsidRDefault="00487026" w:rsidP="002E62D4">
      <w:pPr>
        <w:spacing w:after="0" w:line="240" w:lineRule="auto"/>
        <w:rPr>
          <w:rFonts w:ascii="Arial" w:hAnsi="Arial" w:cs="Arial"/>
        </w:rPr>
      </w:pPr>
    </w:p>
    <w:p w14:paraId="283A5490" w14:textId="04975FF0" w:rsidR="00487026" w:rsidRPr="00487026" w:rsidRDefault="00487026" w:rsidP="002E62D4">
      <w:pPr>
        <w:spacing w:after="0" w:line="240" w:lineRule="auto"/>
        <w:rPr>
          <w:rFonts w:ascii="Arial" w:hAnsi="Arial" w:cs="Arial"/>
        </w:rPr>
      </w:pPr>
      <w:r w:rsidRPr="00487026">
        <w:rPr>
          <w:rFonts w:ascii="Arial" w:hAnsi="Arial" w:cs="Arial"/>
        </w:rPr>
        <w:t>The Group will continue to bring together parliamentarians, researchers, practitioners and those with lived experience to inform policy and raise awareness of dyslexia across Parliament.</w:t>
      </w:r>
    </w:p>
    <w:p w14:paraId="1B63D77A" w14:textId="30E68B76" w:rsidR="51BE921C" w:rsidRDefault="51BE921C" w:rsidP="002E62D4">
      <w:pPr>
        <w:spacing w:after="0" w:line="240" w:lineRule="auto"/>
        <w:rPr>
          <w:rFonts w:ascii="Arial" w:hAnsi="Arial" w:cs="Arial"/>
        </w:rPr>
      </w:pPr>
    </w:p>
    <w:p w14:paraId="6E58B238" w14:textId="513C1101" w:rsidR="7013EC65" w:rsidRDefault="64A27E06" w:rsidP="002E62D4">
      <w:pPr>
        <w:spacing w:after="0" w:line="240" w:lineRule="auto"/>
        <w:rPr>
          <w:rFonts w:ascii="Arial" w:hAnsi="Arial" w:cs="Arial"/>
          <w:b/>
          <w:bCs/>
          <w:color w:val="156082" w:themeColor="accent1"/>
        </w:rPr>
      </w:pPr>
      <w:r w:rsidRPr="3246841E">
        <w:rPr>
          <w:rFonts w:ascii="Arial" w:hAnsi="Arial" w:cs="Arial"/>
          <w:b/>
          <w:bCs/>
        </w:rPr>
        <w:t>O</w:t>
      </w:r>
      <w:r w:rsidR="6ED683B2" w:rsidRPr="3246841E">
        <w:rPr>
          <w:rFonts w:ascii="Arial" w:hAnsi="Arial" w:cs="Arial"/>
          <w:b/>
          <w:bCs/>
        </w:rPr>
        <w:t>fficer</w:t>
      </w:r>
      <w:r w:rsidR="0E98E47F" w:rsidRPr="3246841E">
        <w:rPr>
          <w:rFonts w:ascii="Arial" w:hAnsi="Arial" w:cs="Arial"/>
          <w:b/>
          <w:bCs/>
        </w:rPr>
        <w:t>s</w:t>
      </w:r>
      <w:r w:rsidR="6ED683B2" w:rsidRPr="3246841E">
        <w:rPr>
          <w:rFonts w:ascii="Arial" w:hAnsi="Arial" w:cs="Arial"/>
          <w:b/>
          <w:bCs/>
        </w:rPr>
        <w:t xml:space="preserve"> and members</w:t>
      </w:r>
    </w:p>
    <w:p w14:paraId="74980D87" w14:textId="2810FAEE" w:rsidR="486ECDA0" w:rsidRDefault="486ECDA0" w:rsidP="002E62D4">
      <w:pPr>
        <w:spacing w:after="0" w:line="240" w:lineRule="auto"/>
        <w:rPr>
          <w:rFonts w:ascii="Arial" w:eastAsia="Arial" w:hAnsi="Arial" w:cs="Arial"/>
        </w:rPr>
      </w:pPr>
    </w:p>
    <w:p w14:paraId="6291212C" w14:textId="55EDE7D8" w:rsidR="486ECDA0" w:rsidRDefault="00AC7DEC" w:rsidP="002E62D4">
      <w:pPr>
        <w:spacing w:after="0" w:line="240" w:lineRule="auto"/>
        <w:rPr>
          <w:rFonts w:ascii="Arial" w:eastAsia="Arial" w:hAnsi="Arial" w:cs="Arial"/>
        </w:rPr>
      </w:pPr>
      <w:r>
        <w:rPr>
          <w:rFonts w:ascii="Arial" w:eastAsia="Arial" w:hAnsi="Arial" w:cs="Arial"/>
        </w:rPr>
        <w:t>Chair</w:t>
      </w:r>
      <w:r>
        <w:rPr>
          <w:rFonts w:ascii="Arial" w:eastAsia="Arial" w:hAnsi="Arial" w:cs="Arial"/>
        </w:rPr>
        <w:tab/>
      </w:r>
      <w:r>
        <w:rPr>
          <w:rFonts w:ascii="Arial" w:eastAsia="Arial" w:hAnsi="Arial" w:cs="Arial"/>
        </w:rPr>
        <w:tab/>
        <w:t>Juliet Campbell</w:t>
      </w:r>
      <w:r>
        <w:rPr>
          <w:rFonts w:ascii="Arial" w:eastAsia="Arial" w:hAnsi="Arial" w:cs="Arial"/>
        </w:rPr>
        <w:tab/>
        <w:t>Labour</w:t>
      </w:r>
    </w:p>
    <w:p w14:paraId="26EEAB12" w14:textId="14624E2A" w:rsidR="00AC7DEC" w:rsidRDefault="00AC7DEC" w:rsidP="002E62D4">
      <w:pPr>
        <w:spacing w:after="0" w:line="240" w:lineRule="auto"/>
        <w:rPr>
          <w:rFonts w:ascii="Arial" w:eastAsia="Arial" w:hAnsi="Arial" w:cs="Arial"/>
        </w:rPr>
      </w:pPr>
      <w:r>
        <w:rPr>
          <w:rFonts w:ascii="Arial" w:eastAsia="Arial" w:hAnsi="Arial" w:cs="Arial"/>
        </w:rPr>
        <w:t>Vice Chair</w:t>
      </w:r>
      <w:r>
        <w:rPr>
          <w:rFonts w:ascii="Arial" w:eastAsia="Arial" w:hAnsi="Arial" w:cs="Arial"/>
        </w:rPr>
        <w:tab/>
        <w:t>Lord Addington</w:t>
      </w:r>
      <w:r>
        <w:rPr>
          <w:rFonts w:ascii="Arial" w:eastAsia="Arial" w:hAnsi="Arial" w:cs="Arial"/>
        </w:rPr>
        <w:tab/>
        <w:t>Liberal Democrat</w:t>
      </w:r>
    </w:p>
    <w:p w14:paraId="09438514" w14:textId="716FB18F" w:rsidR="00AC7DEC" w:rsidRDefault="00AC7DEC" w:rsidP="002E62D4">
      <w:pPr>
        <w:spacing w:after="0" w:line="240" w:lineRule="auto"/>
        <w:rPr>
          <w:rFonts w:ascii="Arial" w:eastAsia="Arial" w:hAnsi="Arial" w:cs="Arial"/>
        </w:rPr>
      </w:pPr>
      <w:r>
        <w:rPr>
          <w:rFonts w:ascii="Arial" w:eastAsia="Arial" w:hAnsi="Arial" w:cs="Arial"/>
        </w:rPr>
        <w:t>Vice Chair</w:t>
      </w:r>
      <w:r>
        <w:rPr>
          <w:rFonts w:ascii="Arial" w:eastAsia="Arial" w:hAnsi="Arial" w:cs="Arial"/>
        </w:rPr>
        <w:tab/>
      </w:r>
      <w:r w:rsidR="005B3D7B">
        <w:rPr>
          <w:rFonts w:ascii="Arial" w:eastAsia="Arial" w:hAnsi="Arial" w:cs="Arial"/>
        </w:rPr>
        <w:t xml:space="preserve">Lord </w:t>
      </w:r>
      <w:proofErr w:type="spellStart"/>
      <w:r w:rsidR="005B3D7B">
        <w:rPr>
          <w:rFonts w:ascii="Arial" w:eastAsia="Arial" w:hAnsi="Arial" w:cs="Arial"/>
        </w:rPr>
        <w:t>Kamall</w:t>
      </w:r>
      <w:proofErr w:type="spellEnd"/>
      <w:r>
        <w:rPr>
          <w:rFonts w:ascii="Arial" w:eastAsia="Arial" w:hAnsi="Arial" w:cs="Arial"/>
        </w:rPr>
        <w:tab/>
      </w:r>
      <w:r>
        <w:rPr>
          <w:rFonts w:ascii="Arial" w:eastAsia="Arial" w:hAnsi="Arial" w:cs="Arial"/>
        </w:rPr>
        <w:tab/>
        <w:t>Conservative</w:t>
      </w:r>
    </w:p>
    <w:p w14:paraId="6C66D5E3" w14:textId="53B4DF1E" w:rsidR="00AC7DEC" w:rsidRDefault="00AC7DEC" w:rsidP="002E62D4">
      <w:pPr>
        <w:spacing w:after="0" w:line="240" w:lineRule="auto"/>
        <w:rPr>
          <w:rFonts w:ascii="Arial" w:eastAsia="Arial" w:hAnsi="Arial" w:cs="Arial"/>
        </w:rPr>
      </w:pPr>
      <w:r>
        <w:rPr>
          <w:rFonts w:ascii="Arial" w:eastAsia="Arial" w:hAnsi="Arial" w:cs="Arial"/>
        </w:rPr>
        <w:t>Officer</w:t>
      </w:r>
      <w:r>
        <w:rPr>
          <w:rFonts w:ascii="Arial" w:eastAsia="Arial" w:hAnsi="Arial" w:cs="Arial"/>
        </w:rPr>
        <w:tab/>
      </w:r>
      <w:r>
        <w:rPr>
          <w:rFonts w:ascii="Arial" w:eastAsia="Arial" w:hAnsi="Arial" w:cs="Arial"/>
        </w:rPr>
        <w:tab/>
        <w:t>David Baines</w:t>
      </w:r>
      <w:r>
        <w:rPr>
          <w:rFonts w:ascii="Arial" w:eastAsia="Arial" w:hAnsi="Arial" w:cs="Arial"/>
        </w:rPr>
        <w:tab/>
      </w:r>
      <w:r>
        <w:rPr>
          <w:rFonts w:ascii="Arial" w:eastAsia="Arial" w:hAnsi="Arial" w:cs="Arial"/>
        </w:rPr>
        <w:tab/>
        <w:t>Labour</w:t>
      </w:r>
    </w:p>
    <w:p w14:paraId="1E56668F" w14:textId="77777777" w:rsidR="009C3923" w:rsidRDefault="009C3923" w:rsidP="002E62D4">
      <w:pPr>
        <w:spacing w:after="0" w:line="240" w:lineRule="auto"/>
        <w:rPr>
          <w:rFonts w:ascii="Arial" w:eastAsia="Arial" w:hAnsi="Arial" w:cs="Arial"/>
        </w:rPr>
      </w:pPr>
    </w:p>
    <w:p w14:paraId="3CC9A30E" w14:textId="387706A3" w:rsidR="009C3923" w:rsidRDefault="009C3923" w:rsidP="002E62D4">
      <w:pPr>
        <w:spacing w:after="0" w:line="240" w:lineRule="auto"/>
        <w:rPr>
          <w:rFonts w:ascii="Arial" w:eastAsia="Arial" w:hAnsi="Arial" w:cs="Arial"/>
        </w:rPr>
      </w:pPr>
      <w:r w:rsidRPr="3246841E">
        <w:rPr>
          <w:rFonts w:ascii="Arial" w:eastAsia="Arial" w:hAnsi="Arial" w:cs="Arial"/>
        </w:rPr>
        <w:t>Members:</w:t>
      </w:r>
    </w:p>
    <w:p w14:paraId="5E5E3AEA" w14:textId="792AF8BB" w:rsidR="009C3923" w:rsidRDefault="009C3923" w:rsidP="002E62D4">
      <w:pPr>
        <w:spacing w:after="0" w:line="240" w:lineRule="auto"/>
        <w:rPr>
          <w:rFonts w:ascii="Arial" w:eastAsia="Arial" w:hAnsi="Arial" w:cs="Arial"/>
        </w:rPr>
      </w:pPr>
      <w:r>
        <w:rPr>
          <w:rFonts w:ascii="Arial" w:eastAsia="Arial" w:hAnsi="Arial" w:cs="Arial"/>
        </w:rPr>
        <w:t>Daniel Aldridge MP</w:t>
      </w:r>
    </w:p>
    <w:p w14:paraId="4C7200E4" w14:textId="42DD1440" w:rsidR="009571FC" w:rsidRDefault="009571FC" w:rsidP="002E62D4">
      <w:pPr>
        <w:spacing w:after="0" w:line="240" w:lineRule="auto"/>
        <w:rPr>
          <w:rFonts w:ascii="Arial" w:eastAsia="Arial" w:hAnsi="Arial" w:cs="Arial"/>
        </w:rPr>
      </w:pPr>
      <w:r>
        <w:rPr>
          <w:rFonts w:ascii="Arial" w:eastAsia="Arial" w:hAnsi="Arial" w:cs="Arial"/>
        </w:rPr>
        <w:t>Richard Baker MP</w:t>
      </w:r>
    </w:p>
    <w:p w14:paraId="492FA6F2" w14:textId="06B85D67" w:rsidR="000759D5" w:rsidRDefault="000759D5" w:rsidP="002E62D4">
      <w:pPr>
        <w:spacing w:after="0" w:line="240" w:lineRule="auto"/>
        <w:rPr>
          <w:rFonts w:ascii="Arial" w:eastAsia="Arial" w:hAnsi="Arial" w:cs="Arial"/>
        </w:rPr>
      </w:pPr>
      <w:r>
        <w:rPr>
          <w:rFonts w:ascii="Arial" w:eastAsia="Arial" w:hAnsi="Arial" w:cs="Arial"/>
        </w:rPr>
        <w:t>Lorraine Beavers MP</w:t>
      </w:r>
    </w:p>
    <w:p w14:paraId="29FC5A72" w14:textId="5C9D8994" w:rsidR="00A40CD8" w:rsidRDefault="00A40CD8" w:rsidP="002E62D4">
      <w:pPr>
        <w:spacing w:after="0" w:line="240" w:lineRule="auto"/>
        <w:rPr>
          <w:rFonts w:ascii="Arial" w:eastAsia="Arial" w:hAnsi="Arial" w:cs="Arial"/>
        </w:rPr>
      </w:pPr>
      <w:r>
        <w:rPr>
          <w:rFonts w:ascii="Arial" w:eastAsia="Arial" w:hAnsi="Arial" w:cs="Arial"/>
        </w:rPr>
        <w:t>Olivia Blake MP</w:t>
      </w:r>
    </w:p>
    <w:p w14:paraId="6A2700AA" w14:textId="7F26A8D0" w:rsidR="00A40CD8" w:rsidRDefault="007C6CA3" w:rsidP="002E62D4">
      <w:pPr>
        <w:spacing w:after="0" w:line="240" w:lineRule="auto"/>
        <w:rPr>
          <w:rFonts w:ascii="Arial" w:eastAsia="Arial" w:hAnsi="Arial" w:cs="Arial"/>
        </w:rPr>
      </w:pPr>
      <w:r>
        <w:rPr>
          <w:rFonts w:ascii="Arial" w:eastAsia="Arial" w:hAnsi="Arial" w:cs="Arial"/>
        </w:rPr>
        <w:t>Sureena Brackenridge MP</w:t>
      </w:r>
    </w:p>
    <w:p w14:paraId="401396B6" w14:textId="61FA5DB0" w:rsidR="007C6CA3" w:rsidRDefault="007C6CA3" w:rsidP="002E62D4">
      <w:pPr>
        <w:spacing w:after="0" w:line="240" w:lineRule="auto"/>
        <w:rPr>
          <w:rFonts w:ascii="Arial" w:eastAsia="Arial" w:hAnsi="Arial" w:cs="Arial"/>
        </w:rPr>
      </w:pPr>
      <w:r>
        <w:rPr>
          <w:rFonts w:ascii="Arial" w:eastAsia="Arial" w:hAnsi="Arial" w:cs="Arial"/>
        </w:rPr>
        <w:t>Charlotte Crane MP</w:t>
      </w:r>
    </w:p>
    <w:p w14:paraId="79CBB126" w14:textId="6642CECA" w:rsidR="00CF1DD6" w:rsidRDefault="00CF1DD6" w:rsidP="002E62D4">
      <w:pPr>
        <w:spacing w:after="0" w:line="240" w:lineRule="auto"/>
        <w:rPr>
          <w:rFonts w:ascii="Arial" w:eastAsia="Arial" w:hAnsi="Arial" w:cs="Arial"/>
        </w:rPr>
      </w:pPr>
      <w:r>
        <w:rPr>
          <w:rFonts w:ascii="Arial" w:eastAsia="Arial" w:hAnsi="Arial" w:cs="Arial"/>
        </w:rPr>
        <w:t>Jen Craft MP</w:t>
      </w:r>
    </w:p>
    <w:p w14:paraId="30B2288F" w14:textId="5A884AAB" w:rsidR="00CF1DD6" w:rsidRDefault="008460AB" w:rsidP="002E62D4">
      <w:pPr>
        <w:spacing w:after="0" w:line="240" w:lineRule="auto"/>
        <w:rPr>
          <w:rFonts w:ascii="Arial" w:eastAsia="Arial" w:hAnsi="Arial" w:cs="Arial"/>
        </w:rPr>
      </w:pPr>
      <w:r>
        <w:rPr>
          <w:rFonts w:ascii="Arial" w:eastAsia="Arial" w:hAnsi="Arial" w:cs="Arial"/>
        </w:rPr>
        <w:lastRenderedPageBreak/>
        <w:t>Torcuil Crichton MP</w:t>
      </w:r>
    </w:p>
    <w:p w14:paraId="1A3E2197" w14:textId="78BFE654" w:rsidR="008460AB" w:rsidRDefault="008460AB" w:rsidP="002E62D4">
      <w:pPr>
        <w:spacing w:after="0" w:line="240" w:lineRule="auto"/>
        <w:rPr>
          <w:rFonts w:ascii="Arial" w:eastAsia="Arial" w:hAnsi="Arial" w:cs="Arial"/>
        </w:rPr>
      </w:pPr>
      <w:r>
        <w:rPr>
          <w:rFonts w:ascii="Arial" w:eastAsia="Arial" w:hAnsi="Arial" w:cs="Arial"/>
        </w:rPr>
        <w:t>Adam Dance MP</w:t>
      </w:r>
    </w:p>
    <w:p w14:paraId="547980DE" w14:textId="29E07930" w:rsidR="008460AB" w:rsidRDefault="004904F2" w:rsidP="002E62D4">
      <w:pPr>
        <w:spacing w:after="0" w:line="240" w:lineRule="auto"/>
        <w:rPr>
          <w:rFonts w:ascii="Arial" w:eastAsia="Arial" w:hAnsi="Arial" w:cs="Arial"/>
        </w:rPr>
      </w:pPr>
      <w:r>
        <w:rPr>
          <w:rFonts w:ascii="Arial" w:eastAsia="Arial" w:hAnsi="Arial" w:cs="Arial"/>
        </w:rPr>
        <w:t>Marsha De Cordova MP</w:t>
      </w:r>
    </w:p>
    <w:p w14:paraId="4C227AA3" w14:textId="01452264" w:rsidR="004904F2" w:rsidRDefault="00CF5AD2" w:rsidP="002E62D4">
      <w:pPr>
        <w:spacing w:after="0" w:line="240" w:lineRule="auto"/>
        <w:rPr>
          <w:rFonts w:ascii="Arial" w:eastAsia="Arial" w:hAnsi="Arial" w:cs="Arial"/>
        </w:rPr>
      </w:pPr>
      <w:r>
        <w:rPr>
          <w:rFonts w:ascii="Arial" w:eastAsia="Arial" w:hAnsi="Arial" w:cs="Arial"/>
        </w:rPr>
        <w:t>Damien Egan MP</w:t>
      </w:r>
    </w:p>
    <w:p w14:paraId="7600A7BE" w14:textId="3236632F" w:rsidR="00CF5AD2" w:rsidRDefault="006C786A" w:rsidP="002E62D4">
      <w:pPr>
        <w:spacing w:after="0" w:line="240" w:lineRule="auto"/>
        <w:rPr>
          <w:rFonts w:ascii="Arial" w:eastAsia="Arial" w:hAnsi="Arial" w:cs="Arial"/>
        </w:rPr>
      </w:pPr>
      <w:r>
        <w:rPr>
          <w:rFonts w:ascii="Arial" w:eastAsia="Arial" w:hAnsi="Arial" w:cs="Arial"/>
        </w:rPr>
        <w:t xml:space="preserve">Josh </w:t>
      </w:r>
      <w:proofErr w:type="spellStart"/>
      <w:r>
        <w:rPr>
          <w:rFonts w:ascii="Arial" w:eastAsia="Arial" w:hAnsi="Arial" w:cs="Arial"/>
        </w:rPr>
        <w:t>Fenton-Glynn</w:t>
      </w:r>
      <w:proofErr w:type="spellEnd"/>
      <w:r>
        <w:rPr>
          <w:rFonts w:ascii="Arial" w:eastAsia="Arial" w:hAnsi="Arial" w:cs="Arial"/>
        </w:rPr>
        <w:t xml:space="preserve"> MP</w:t>
      </w:r>
    </w:p>
    <w:p w14:paraId="67B1CEAE" w14:textId="191AA18A" w:rsidR="005A53FC" w:rsidRDefault="005A53FC" w:rsidP="002E62D4">
      <w:pPr>
        <w:spacing w:after="0" w:line="240" w:lineRule="auto"/>
        <w:rPr>
          <w:rFonts w:ascii="Arial" w:eastAsia="Arial" w:hAnsi="Arial" w:cs="Arial"/>
        </w:rPr>
      </w:pPr>
      <w:r>
        <w:rPr>
          <w:rFonts w:ascii="Arial" w:eastAsia="Arial" w:hAnsi="Arial" w:cs="Arial"/>
        </w:rPr>
        <w:t>Anna Geldard MP</w:t>
      </w:r>
    </w:p>
    <w:p w14:paraId="558557C2" w14:textId="0983C12E" w:rsidR="006C786A" w:rsidRDefault="00B80C0B" w:rsidP="002E62D4">
      <w:pPr>
        <w:spacing w:after="0" w:line="240" w:lineRule="auto"/>
        <w:rPr>
          <w:rFonts w:ascii="Arial" w:eastAsia="Arial" w:hAnsi="Arial" w:cs="Arial"/>
        </w:rPr>
      </w:pPr>
      <w:r>
        <w:rPr>
          <w:rFonts w:ascii="Arial" w:eastAsia="Arial" w:hAnsi="Arial" w:cs="Arial"/>
        </w:rPr>
        <w:t>Amanda Hack MP</w:t>
      </w:r>
    </w:p>
    <w:p w14:paraId="17303E6C" w14:textId="02AD30E8" w:rsidR="00B80C0B" w:rsidRDefault="00CF3CE4" w:rsidP="002E62D4">
      <w:pPr>
        <w:spacing w:after="0" w:line="240" w:lineRule="auto"/>
        <w:rPr>
          <w:rFonts w:ascii="Arial" w:eastAsia="Arial" w:hAnsi="Arial" w:cs="Arial"/>
        </w:rPr>
      </w:pPr>
      <w:r>
        <w:rPr>
          <w:rFonts w:ascii="Arial" w:eastAsia="Arial" w:hAnsi="Arial" w:cs="Arial"/>
        </w:rPr>
        <w:t>Sharon Hodgson MP</w:t>
      </w:r>
    </w:p>
    <w:p w14:paraId="4C6BBB70" w14:textId="3BCBC1F3" w:rsidR="00CF3CE4" w:rsidRDefault="00CF3CE4" w:rsidP="002E62D4">
      <w:pPr>
        <w:spacing w:after="0" w:line="240" w:lineRule="auto"/>
        <w:rPr>
          <w:rFonts w:ascii="Arial" w:eastAsia="Arial" w:hAnsi="Arial" w:cs="Arial"/>
        </w:rPr>
      </w:pPr>
      <w:r>
        <w:rPr>
          <w:rFonts w:ascii="Arial" w:eastAsia="Arial" w:hAnsi="Arial" w:cs="Arial"/>
        </w:rPr>
        <w:t>Rachel Hopkins MP</w:t>
      </w:r>
    </w:p>
    <w:p w14:paraId="2CEAFD89" w14:textId="1D993B13" w:rsidR="00CF3CE4" w:rsidRDefault="001F3BD4" w:rsidP="002E62D4">
      <w:pPr>
        <w:spacing w:after="0" w:line="240" w:lineRule="auto"/>
        <w:rPr>
          <w:rFonts w:ascii="Arial" w:eastAsia="Arial" w:hAnsi="Arial" w:cs="Arial"/>
        </w:rPr>
      </w:pPr>
      <w:r>
        <w:rPr>
          <w:rFonts w:ascii="Arial" w:eastAsia="Arial" w:hAnsi="Arial" w:cs="Arial"/>
        </w:rPr>
        <w:t>Alison Hume MP</w:t>
      </w:r>
    </w:p>
    <w:p w14:paraId="7EAA038C" w14:textId="4162B4DD" w:rsidR="0006197A" w:rsidRDefault="0006197A" w:rsidP="002E62D4">
      <w:pPr>
        <w:spacing w:after="0" w:line="240" w:lineRule="auto"/>
        <w:rPr>
          <w:rFonts w:ascii="Arial" w:eastAsia="Arial" w:hAnsi="Arial" w:cs="Arial"/>
        </w:rPr>
      </w:pPr>
      <w:r>
        <w:rPr>
          <w:rFonts w:ascii="Arial" w:eastAsia="Arial" w:hAnsi="Arial" w:cs="Arial"/>
        </w:rPr>
        <w:t>Natasha Irons MP</w:t>
      </w:r>
    </w:p>
    <w:p w14:paraId="21A9A6F0" w14:textId="6582F719" w:rsidR="001F3BD4" w:rsidRDefault="001F3BD4" w:rsidP="002E62D4">
      <w:pPr>
        <w:spacing w:after="0" w:line="240" w:lineRule="auto"/>
        <w:rPr>
          <w:rFonts w:ascii="Arial" w:eastAsia="Arial" w:hAnsi="Arial" w:cs="Arial"/>
        </w:rPr>
      </w:pPr>
      <w:r>
        <w:rPr>
          <w:rFonts w:ascii="Arial" w:eastAsia="Arial" w:hAnsi="Arial" w:cs="Arial"/>
        </w:rPr>
        <w:t>Peter Kyle MP</w:t>
      </w:r>
    </w:p>
    <w:p w14:paraId="14553224" w14:textId="7456BB9B" w:rsidR="001F3BD4" w:rsidRDefault="00BE602D" w:rsidP="002E62D4">
      <w:pPr>
        <w:spacing w:after="0" w:line="240" w:lineRule="auto"/>
        <w:rPr>
          <w:rFonts w:ascii="Arial" w:eastAsia="Arial" w:hAnsi="Arial" w:cs="Arial"/>
        </w:rPr>
      </w:pPr>
      <w:r>
        <w:rPr>
          <w:rFonts w:ascii="Arial" w:eastAsia="Arial" w:hAnsi="Arial" w:cs="Arial"/>
        </w:rPr>
        <w:t>Rachael Maskell MP</w:t>
      </w:r>
    </w:p>
    <w:p w14:paraId="3B8C29AB" w14:textId="69AADAF9" w:rsidR="00BE602D" w:rsidRDefault="00BE602D" w:rsidP="002E62D4">
      <w:pPr>
        <w:spacing w:after="0" w:line="240" w:lineRule="auto"/>
        <w:rPr>
          <w:rFonts w:ascii="Arial" w:eastAsia="Arial" w:hAnsi="Arial" w:cs="Arial"/>
        </w:rPr>
      </w:pPr>
      <w:r w:rsidRPr="3246841E">
        <w:rPr>
          <w:rFonts w:ascii="Arial" w:eastAsia="Arial" w:hAnsi="Arial" w:cs="Arial"/>
        </w:rPr>
        <w:t>Jo Platt MP</w:t>
      </w:r>
    </w:p>
    <w:p w14:paraId="51BA987C" w14:textId="4D5959BE" w:rsidR="33C501A8" w:rsidRDefault="33C501A8" w:rsidP="002E62D4">
      <w:pPr>
        <w:spacing w:after="0" w:line="240" w:lineRule="auto"/>
        <w:rPr>
          <w:rFonts w:ascii="Arial" w:eastAsia="Arial" w:hAnsi="Arial" w:cs="Arial"/>
        </w:rPr>
      </w:pPr>
      <w:r w:rsidRPr="3246841E">
        <w:rPr>
          <w:rFonts w:ascii="Arial" w:eastAsia="Arial" w:hAnsi="Arial" w:cs="Arial"/>
        </w:rPr>
        <w:t>Michael Payne MP</w:t>
      </w:r>
    </w:p>
    <w:p w14:paraId="5E788A6E" w14:textId="6B14566E" w:rsidR="33C501A8" w:rsidRDefault="33C501A8" w:rsidP="002E62D4">
      <w:pPr>
        <w:spacing w:after="0" w:line="240" w:lineRule="auto"/>
        <w:rPr>
          <w:rFonts w:ascii="Arial" w:eastAsia="Arial" w:hAnsi="Arial" w:cs="Arial"/>
        </w:rPr>
      </w:pPr>
      <w:r w:rsidRPr="3246841E">
        <w:rPr>
          <w:rFonts w:ascii="Arial" w:eastAsia="Arial" w:hAnsi="Arial" w:cs="Arial"/>
        </w:rPr>
        <w:t>James Naish MP</w:t>
      </w:r>
    </w:p>
    <w:p w14:paraId="479D5595" w14:textId="40373E04" w:rsidR="00BE602D" w:rsidRDefault="00BE602D" w:rsidP="002E62D4">
      <w:pPr>
        <w:spacing w:after="0" w:line="240" w:lineRule="auto"/>
        <w:rPr>
          <w:rFonts w:ascii="Arial" w:eastAsia="Arial" w:hAnsi="Arial" w:cs="Arial"/>
        </w:rPr>
      </w:pPr>
      <w:r>
        <w:rPr>
          <w:rFonts w:ascii="Arial" w:eastAsia="Arial" w:hAnsi="Arial" w:cs="Arial"/>
        </w:rPr>
        <w:t>Dave Robertson MP</w:t>
      </w:r>
    </w:p>
    <w:p w14:paraId="659095CF" w14:textId="20CA71A6" w:rsidR="005A53FC" w:rsidRDefault="005A53FC" w:rsidP="002E62D4">
      <w:pPr>
        <w:spacing w:after="0" w:line="240" w:lineRule="auto"/>
        <w:rPr>
          <w:rFonts w:ascii="Arial" w:eastAsia="Arial" w:hAnsi="Arial" w:cs="Arial"/>
        </w:rPr>
      </w:pPr>
      <w:r>
        <w:rPr>
          <w:rFonts w:ascii="Arial" w:eastAsia="Arial" w:hAnsi="Arial" w:cs="Arial"/>
        </w:rPr>
        <w:t>Baggy Shanker MP</w:t>
      </w:r>
      <w:r w:rsidR="008903DA">
        <w:rPr>
          <w:rFonts w:ascii="Arial" w:eastAsia="Arial" w:hAnsi="Arial" w:cs="Arial"/>
        </w:rPr>
        <w:br/>
        <w:t>Alistair Strathern MP</w:t>
      </w:r>
    </w:p>
    <w:p w14:paraId="44BD7DB1" w14:textId="1CCF00C9" w:rsidR="00BE602D" w:rsidRDefault="00BE602D" w:rsidP="002E62D4">
      <w:pPr>
        <w:spacing w:after="0" w:line="240" w:lineRule="auto"/>
        <w:rPr>
          <w:rFonts w:ascii="Arial" w:eastAsia="Arial" w:hAnsi="Arial" w:cs="Arial"/>
        </w:rPr>
      </w:pPr>
      <w:r>
        <w:rPr>
          <w:rFonts w:ascii="Arial" w:eastAsia="Arial" w:hAnsi="Arial" w:cs="Arial"/>
        </w:rPr>
        <w:t>Lauren Sullivan MP</w:t>
      </w:r>
    </w:p>
    <w:p w14:paraId="2C0DDAC8" w14:textId="6852925B" w:rsidR="00CB4BD3" w:rsidRDefault="00CB4BD3" w:rsidP="002E62D4">
      <w:pPr>
        <w:spacing w:after="0" w:line="240" w:lineRule="auto"/>
        <w:rPr>
          <w:rFonts w:ascii="Arial" w:eastAsia="Arial" w:hAnsi="Arial" w:cs="Arial"/>
        </w:rPr>
      </w:pPr>
      <w:r>
        <w:rPr>
          <w:rFonts w:ascii="Arial" w:eastAsia="Arial" w:hAnsi="Arial" w:cs="Arial"/>
        </w:rPr>
        <w:t>Peter Swallow MP</w:t>
      </w:r>
    </w:p>
    <w:p w14:paraId="68199C39" w14:textId="66BA2ED4" w:rsidR="005A53FC" w:rsidRDefault="005A53FC" w:rsidP="002E62D4">
      <w:pPr>
        <w:spacing w:after="0" w:line="240" w:lineRule="auto"/>
        <w:rPr>
          <w:rFonts w:ascii="Arial" w:eastAsia="Arial" w:hAnsi="Arial" w:cs="Arial"/>
        </w:rPr>
      </w:pPr>
      <w:r>
        <w:rPr>
          <w:rFonts w:ascii="Arial" w:eastAsia="Arial" w:hAnsi="Arial" w:cs="Arial"/>
        </w:rPr>
        <w:t>Paul Waugh MP</w:t>
      </w:r>
    </w:p>
    <w:p w14:paraId="33D13DCF" w14:textId="2EA60F0E" w:rsidR="00CB4BD3" w:rsidRDefault="00350574" w:rsidP="002E62D4">
      <w:pPr>
        <w:spacing w:after="0" w:line="240" w:lineRule="auto"/>
        <w:rPr>
          <w:rFonts w:ascii="Arial" w:eastAsia="Arial" w:hAnsi="Arial" w:cs="Arial"/>
        </w:rPr>
      </w:pPr>
      <w:r>
        <w:rPr>
          <w:rFonts w:ascii="Arial" w:eastAsia="Arial" w:hAnsi="Arial" w:cs="Arial"/>
        </w:rPr>
        <w:t>Chris Webb MP</w:t>
      </w:r>
    </w:p>
    <w:p w14:paraId="11301016" w14:textId="1A3F22E2" w:rsidR="00350574" w:rsidRDefault="00350574" w:rsidP="002E62D4">
      <w:pPr>
        <w:spacing w:after="0" w:line="240" w:lineRule="auto"/>
        <w:rPr>
          <w:rFonts w:ascii="Arial" w:eastAsia="Arial" w:hAnsi="Arial" w:cs="Arial"/>
        </w:rPr>
      </w:pPr>
      <w:r>
        <w:rPr>
          <w:rFonts w:ascii="Arial" w:eastAsia="Arial" w:hAnsi="Arial" w:cs="Arial"/>
        </w:rPr>
        <w:t>Michelle Welsh MP</w:t>
      </w:r>
    </w:p>
    <w:p w14:paraId="7A873B33" w14:textId="13FDFC47" w:rsidR="00350574" w:rsidRDefault="00350574" w:rsidP="002E62D4">
      <w:pPr>
        <w:spacing w:after="0" w:line="240" w:lineRule="auto"/>
        <w:rPr>
          <w:rFonts w:ascii="Arial" w:eastAsia="Arial" w:hAnsi="Arial" w:cs="Arial"/>
        </w:rPr>
      </w:pPr>
      <w:r>
        <w:rPr>
          <w:rFonts w:ascii="Arial" w:eastAsia="Arial" w:hAnsi="Arial" w:cs="Arial"/>
        </w:rPr>
        <w:t>Steve Witherden MP</w:t>
      </w:r>
    </w:p>
    <w:p w14:paraId="4F79637A" w14:textId="49FE100F" w:rsidR="0006197A" w:rsidRDefault="0006197A" w:rsidP="002E62D4">
      <w:pPr>
        <w:spacing w:after="0" w:line="240" w:lineRule="auto"/>
        <w:rPr>
          <w:rFonts w:ascii="Arial" w:eastAsia="Arial" w:hAnsi="Arial" w:cs="Arial"/>
        </w:rPr>
      </w:pPr>
      <w:r>
        <w:rPr>
          <w:rFonts w:ascii="Arial" w:eastAsia="Arial" w:hAnsi="Arial" w:cs="Arial"/>
        </w:rPr>
        <w:t>Steve Yemm MP</w:t>
      </w:r>
    </w:p>
    <w:p w14:paraId="46ABB808" w14:textId="05CEA1D5" w:rsidR="0006197A" w:rsidRDefault="0006197A" w:rsidP="002E62D4">
      <w:pPr>
        <w:spacing w:after="0" w:line="240" w:lineRule="auto"/>
        <w:rPr>
          <w:rFonts w:ascii="Arial" w:eastAsia="Arial" w:hAnsi="Arial" w:cs="Arial"/>
        </w:rPr>
      </w:pPr>
      <w:r>
        <w:rPr>
          <w:rFonts w:ascii="Arial" w:eastAsia="Arial" w:hAnsi="Arial" w:cs="Arial"/>
        </w:rPr>
        <w:t xml:space="preserve">Lord </w:t>
      </w:r>
      <w:r w:rsidR="005C6026">
        <w:rPr>
          <w:rFonts w:ascii="Arial" w:eastAsia="Arial" w:hAnsi="Arial" w:cs="Arial"/>
        </w:rPr>
        <w:t>Addington</w:t>
      </w:r>
    </w:p>
    <w:p w14:paraId="6D2D9D04" w14:textId="572F585D" w:rsidR="0006197A" w:rsidRDefault="0006197A" w:rsidP="002E62D4">
      <w:pPr>
        <w:spacing w:after="0" w:line="240" w:lineRule="auto"/>
        <w:rPr>
          <w:rFonts w:ascii="Arial" w:eastAsia="Arial" w:hAnsi="Arial" w:cs="Arial"/>
        </w:rPr>
      </w:pPr>
      <w:r>
        <w:rPr>
          <w:rFonts w:ascii="Arial" w:eastAsia="Arial" w:hAnsi="Arial" w:cs="Arial"/>
        </w:rPr>
        <w:t xml:space="preserve">Lord </w:t>
      </w:r>
      <w:proofErr w:type="spellStart"/>
      <w:r w:rsidR="005C6026">
        <w:rPr>
          <w:rFonts w:ascii="Arial" w:eastAsia="Arial" w:hAnsi="Arial" w:cs="Arial"/>
        </w:rPr>
        <w:t>K</w:t>
      </w:r>
      <w:r>
        <w:rPr>
          <w:rFonts w:ascii="Arial" w:eastAsia="Arial" w:hAnsi="Arial" w:cs="Arial"/>
        </w:rPr>
        <w:t>amall</w:t>
      </w:r>
      <w:proofErr w:type="spellEnd"/>
    </w:p>
    <w:p w14:paraId="42EB4876" w14:textId="1903D0C1" w:rsidR="0006197A" w:rsidRDefault="0006197A" w:rsidP="002E62D4">
      <w:pPr>
        <w:spacing w:after="0" w:line="240" w:lineRule="auto"/>
        <w:rPr>
          <w:rFonts w:ascii="Arial" w:eastAsia="Arial" w:hAnsi="Arial" w:cs="Arial"/>
        </w:rPr>
      </w:pPr>
      <w:r>
        <w:rPr>
          <w:rFonts w:ascii="Arial" w:eastAsia="Arial" w:hAnsi="Arial" w:cs="Arial"/>
        </w:rPr>
        <w:t>Lord Lucas</w:t>
      </w:r>
    </w:p>
    <w:p w14:paraId="2A3B39C4" w14:textId="30CA2C17" w:rsidR="00350574" w:rsidRDefault="00350574" w:rsidP="002E62D4">
      <w:pPr>
        <w:spacing w:after="0" w:line="240" w:lineRule="auto"/>
        <w:rPr>
          <w:rFonts w:ascii="Arial" w:eastAsia="Arial" w:hAnsi="Arial" w:cs="Arial"/>
        </w:rPr>
      </w:pPr>
    </w:p>
    <w:p w14:paraId="247044B1" w14:textId="5EB7F3A1" w:rsidR="00350574" w:rsidRDefault="614EEFBF" w:rsidP="002E62D4">
      <w:pPr>
        <w:spacing w:after="0" w:line="240" w:lineRule="auto"/>
        <w:rPr>
          <w:rFonts w:ascii="Arial" w:eastAsia="Arial" w:hAnsi="Arial" w:cs="Arial"/>
        </w:rPr>
      </w:pPr>
      <w:r w:rsidRPr="3246841E">
        <w:rPr>
          <w:rFonts w:ascii="Arial" w:eastAsia="Arial" w:hAnsi="Arial" w:cs="Arial"/>
        </w:rPr>
        <w:t xml:space="preserve">You can read more about the work of the APPG </w:t>
      </w:r>
      <w:hyperlink r:id="rId14">
        <w:r w:rsidRPr="3246841E">
          <w:rPr>
            <w:rStyle w:val="Hyperlink"/>
            <w:rFonts w:ascii="Arial" w:eastAsia="Arial" w:hAnsi="Arial" w:cs="Arial"/>
          </w:rPr>
          <w:t>here</w:t>
        </w:r>
      </w:hyperlink>
      <w:r w:rsidRPr="3246841E">
        <w:rPr>
          <w:rFonts w:ascii="Arial" w:eastAsia="Arial" w:hAnsi="Arial" w:cs="Arial"/>
        </w:rPr>
        <w:t xml:space="preserve">. </w:t>
      </w:r>
    </w:p>
    <w:p w14:paraId="55E8CC07" w14:textId="62ECCDA2" w:rsidR="51BE921C" w:rsidRDefault="51BE921C" w:rsidP="002E62D4">
      <w:pPr>
        <w:spacing w:after="0" w:line="240" w:lineRule="auto"/>
        <w:rPr>
          <w:rFonts w:ascii="Arial" w:hAnsi="Arial" w:cs="Arial"/>
          <w:color w:val="FF0000"/>
        </w:rPr>
      </w:pPr>
    </w:p>
    <w:p w14:paraId="7F0AC3CE" w14:textId="40CE1393" w:rsidR="486ECDA0" w:rsidRDefault="486ECDA0" w:rsidP="002E62D4">
      <w:pPr>
        <w:spacing w:after="0" w:line="240" w:lineRule="auto"/>
        <w:rPr>
          <w:rFonts w:ascii="Arial" w:hAnsi="Arial" w:cs="Arial"/>
          <w:color w:val="FF0000"/>
        </w:rPr>
      </w:pPr>
    </w:p>
    <w:sectPr w:rsidR="486ECDA0">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4019C" w14:textId="77777777" w:rsidR="009742E7" w:rsidRDefault="009742E7" w:rsidP="009742E7">
      <w:pPr>
        <w:spacing w:after="0" w:line="240" w:lineRule="auto"/>
      </w:pPr>
      <w:r>
        <w:separator/>
      </w:r>
    </w:p>
  </w:endnote>
  <w:endnote w:type="continuationSeparator" w:id="0">
    <w:p w14:paraId="6005C1BF" w14:textId="77777777" w:rsidR="009742E7" w:rsidRDefault="009742E7" w:rsidP="00974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E76ED" w14:textId="77777777" w:rsidR="009742E7" w:rsidRDefault="009742E7" w:rsidP="009742E7">
      <w:pPr>
        <w:spacing w:after="0" w:line="240" w:lineRule="auto"/>
      </w:pPr>
      <w:r>
        <w:separator/>
      </w:r>
    </w:p>
  </w:footnote>
  <w:footnote w:type="continuationSeparator" w:id="0">
    <w:p w14:paraId="11A35C90" w14:textId="77777777" w:rsidR="009742E7" w:rsidRDefault="009742E7" w:rsidP="00974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229C7" w14:textId="50C1D758" w:rsidR="009742E7" w:rsidRDefault="009742E7">
    <w:pPr>
      <w:pStyle w:val="Header"/>
    </w:pPr>
    <w:r>
      <w:rPr>
        <w:noProof/>
      </w:rPr>
      <w:drawing>
        <wp:anchor distT="0" distB="0" distL="114300" distR="114300" simplePos="0" relativeHeight="251659264" behindDoc="0" locked="0" layoutInCell="1" allowOverlap="1" wp14:anchorId="376F360B" wp14:editId="751B61C7">
          <wp:simplePos x="0" y="0"/>
          <wp:positionH relativeFrom="column">
            <wp:posOffset>4518660</wp:posOffset>
          </wp:positionH>
          <wp:positionV relativeFrom="paragraph">
            <wp:posOffset>14605</wp:posOffset>
          </wp:positionV>
          <wp:extent cx="1511935" cy="1134745"/>
          <wp:effectExtent l="0" t="0" r="0" b="8255"/>
          <wp:wrapThrough wrapText="bothSides">
            <wp:wrapPolygon edited="0">
              <wp:start x="0" y="0"/>
              <wp:lineTo x="0" y="21395"/>
              <wp:lineTo x="21228" y="21395"/>
              <wp:lineTo x="21228" y="0"/>
              <wp:lineTo x="0" y="0"/>
            </wp:wrapPolygon>
          </wp:wrapThrough>
          <wp:docPr id="20572770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1511935" cy="11347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78E5"/>
    <w:multiLevelType w:val="multilevel"/>
    <w:tmpl w:val="9950F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01246"/>
    <w:multiLevelType w:val="hybridMultilevel"/>
    <w:tmpl w:val="9202F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07E3E"/>
    <w:multiLevelType w:val="multilevel"/>
    <w:tmpl w:val="E8E8C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23343E"/>
    <w:multiLevelType w:val="multilevel"/>
    <w:tmpl w:val="DF9C0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96549C"/>
    <w:multiLevelType w:val="multilevel"/>
    <w:tmpl w:val="54280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EE44F7"/>
    <w:multiLevelType w:val="multilevel"/>
    <w:tmpl w:val="07104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410606"/>
    <w:multiLevelType w:val="multilevel"/>
    <w:tmpl w:val="842CF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383AE7"/>
    <w:multiLevelType w:val="multilevel"/>
    <w:tmpl w:val="E52C8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6C3976"/>
    <w:multiLevelType w:val="multilevel"/>
    <w:tmpl w:val="5D726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9E4121"/>
    <w:multiLevelType w:val="multilevel"/>
    <w:tmpl w:val="A924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AF52F3"/>
    <w:multiLevelType w:val="multilevel"/>
    <w:tmpl w:val="03DC7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5F6953"/>
    <w:multiLevelType w:val="multilevel"/>
    <w:tmpl w:val="D8605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6390592">
    <w:abstractNumId w:val="0"/>
  </w:num>
  <w:num w:numId="2" w16cid:durableId="328756129">
    <w:abstractNumId w:val="9"/>
  </w:num>
  <w:num w:numId="3" w16cid:durableId="2121877618">
    <w:abstractNumId w:val="10"/>
  </w:num>
  <w:num w:numId="4" w16cid:durableId="2010518666">
    <w:abstractNumId w:val="11"/>
  </w:num>
  <w:num w:numId="5" w16cid:durableId="502359501">
    <w:abstractNumId w:val="5"/>
  </w:num>
  <w:num w:numId="6" w16cid:durableId="1213540628">
    <w:abstractNumId w:val="8"/>
  </w:num>
  <w:num w:numId="7" w16cid:durableId="79959311">
    <w:abstractNumId w:val="2"/>
  </w:num>
  <w:num w:numId="8" w16cid:durableId="902257817">
    <w:abstractNumId w:val="4"/>
  </w:num>
  <w:num w:numId="9" w16cid:durableId="497573867">
    <w:abstractNumId w:val="7"/>
  </w:num>
  <w:num w:numId="10" w16cid:durableId="1323318253">
    <w:abstractNumId w:val="3"/>
  </w:num>
  <w:num w:numId="11" w16cid:durableId="1819879395">
    <w:abstractNumId w:val="6"/>
  </w:num>
  <w:num w:numId="12" w16cid:durableId="426121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631"/>
    <w:rsid w:val="0006197A"/>
    <w:rsid w:val="000759D5"/>
    <w:rsid w:val="00110C65"/>
    <w:rsid w:val="00122864"/>
    <w:rsid w:val="001F3BD4"/>
    <w:rsid w:val="002E62D4"/>
    <w:rsid w:val="002F7C41"/>
    <w:rsid w:val="00321FCE"/>
    <w:rsid w:val="00350574"/>
    <w:rsid w:val="00431DCF"/>
    <w:rsid w:val="00487026"/>
    <w:rsid w:val="004904F2"/>
    <w:rsid w:val="004A6DA6"/>
    <w:rsid w:val="005A53FC"/>
    <w:rsid w:val="005B3D7B"/>
    <w:rsid w:val="005C6026"/>
    <w:rsid w:val="0060331C"/>
    <w:rsid w:val="00642267"/>
    <w:rsid w:val="006C786A"/>
    <w:rsid w:val="007A6631"/>
    <w:rsid w:val="007C6CA3"/>
    <w:rsid w:val="007D1216"/>
    <w:rsid w:val="007E2F4A"/>
    <w:rsid w:val="008460AB"/>
    <w:rsid w:val="008903DA"/>
    <w:rsid w:val="008B7B8B"/>
    <w:rsid w:val="008E1769"/>
    <w:rsid w:val="0090790B"/>
    <w:rsid w:val="009466FB"/>
    <w:rsid w:val="009571FC"/>
    <w:rsid w:val="009742E7"/>
    <w:rsid w:val="0098000C"/>
    <w:rsid w:val="009807EC"/>
    <w:rsid w:val="009A6A9F"/>
    <w:rsid w:val="009C3923"/>
    <w:rsid w:val="00A2291B"/>
    <w:rsid w:val="00A25EE3"/>
    <w:rsid w:val="00A40CD8"/>
    <w:rsid w:val="00AC7DEC"/>
    <w:rsid w:val="00B245A0"/>
    <w:rsid w:val="00B479A1"/>
    <w:rsid w:val="00B7592A"/>
    <w:rsid w:val="00B80C0B"/>
    <w:rsid w:val="00B87001"/>
    <w:rsid w:val="00BE602D"/>
    <w:rsid w:val="00CB4BD3"/>
    <w:rsid w:val="00CD540C"/>
    <w:rsid w:val="00CF1DD6"/>
    <w:rsid w:val="00CF3CE4"/>
    <w:rsid w:val="00CF5AD2"/>
    <w:rsid w:val="00D22B42"/>
    <w:rsid w:val="00E53E7D"/>
    <w:rsid w:val="00F64CD8"/>
    <w:rsid w:val="00FB50A0"/>
    <w:rsid w:val="0948347B"/>
    <w:rsid w:val="09ACC0DA"/>
    <w:rsid w:val="0AE27069"/>
    <w:rsid w:val="0E98E47F"/>
    <w:rsid w:val="17700261"/>
    <w:rsid w:val="2115A611"/>
    <w:rsid w:val="27281575"/>
    <w:rsid w:val="2837A43B"/>
    <w:rsid w:val="2F8C9567"/>
    <w:rsid w:val="3246841E"/>
    <w:rsid w:val="3386A80F"/>
    <w:rsid w:val="33AEFFA3"/>
    <w:rsid w:val="33C501A8"/>
    <w:rsid w:val="369090FD"/>
    <w:rsid w:val="36E8A8F7"/>
    <w:rsid w:val="3F9BB82D"/>
    <w:rsid w:val="41DEEDB3"/>
    <w:rsid w:val="486ECDA0"/>
    <w:rsid w:val="48D62DA2"/>
    <w:rsid w:val="4959BBAA"/>
    <w:rsid w:val="498BE912"/>
    <w:rsid w:val="4CD53691"/>
    <w:rsid w:val="4E0EA0A0"/>
    <w:rsid w:val="4F9F7DAD"/>
    <w:rsid w:val="51BE921C"/>
    <w:rsid w:val="52CA9D60"/>
    <w:rsid w:val="52E3E04A"/>
    <w:rsid w:val="533CD415"/>
    <w:rsid w:val="5370A5E2"/>
    <w:rsid w:val="614EEFBF"/>
    <w:rsid w:val="64A27E06"/>
    <w:rsid w:val="6551BEB5"/>
    <w:rsid w:val="6ED683B2"/>
    <w:rsid w:val="6FEA6776"/>
    <w:rsid w:val="7013EC65"/>
    <w:rsid w:val="70B13448"/>
    <w:rsid w:val="744124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0B7E4"/>
  <w15:chartTrackingRefBased/>
  <w15:docId w15:val="{F1C18D1B-8E42-40FC-A2BF-F78CCE82A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66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66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66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66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66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66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66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66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66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6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66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66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66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66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66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66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66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6631"/>
    <w:rPr>
      <w:rFonts w:eastAsiaTheme="majorEastAsia" w:cstheme="majorBidi"/>
      <w:color w:val="272727" w:themeColor="text1" w:themeTint="D8"/>
    </w:rPr>
  </w:style>
  <w:style w:type="paragraph" w:styleId="Title">
    <w:name w:val="Title"/>
    <w:basedOn w:val="Normal"/>
    <w:next w:val="Normal"/>
    <w:link w:val="TitleChar"/>
    <w:uiPriority w:val="10"/>
    <w:qFormat/>
    <w:rsid w:val="007A66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6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66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66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6631"/>
    <w:pPr>
      <w:spacing w:before="160"/>
      <w:jc w:val="center"/>
    </w:pPr>
    <w:rPr>
      <w:i/>
      <w:iCs/>
      <w:color w:val="404040" w:themeColor="text1" w:themeTint="BF"/>
    </w:rPr>
  </w:style>
  <w:style w:type="character" w:customStyle="1" w:styleId="QuoteChar">
    <w:name w:val="Quote Char"/>
    <w:basedOn w:val="DefaultParagraphFont"/>
    <w:link w:val="Quote"/>
    <w:uiPriority w:val="29"/>
    <w:rsid w:val="007A6631"/>
    <w:rPr>
      <w:i/>
      <w:iCs/>
      <w:color w:val="404040" w:themeColor="text1" w:themeTint="BF"/>
    </w:rPr>
  </w:style>
  <w:style w:type="paragraph" w:styleId="ListParagraph">
    <w:name w:val="List Paragraph"/>
    <w:basedOn w:val="Normal"/>
    <w:uiPriority w:val="34"/>
    <w:qFormat/>
    <w:rsid w:val="007A6631"/>
    <w:pPr>
      <w:ind w:left="720"/>
      <w:contextualSpacing/>
    </w:pPr>
  </w:style>
  <w:style w:type="character" w:styleId="IntenseEmphasis">
    <w:name w:val="Intense Emphasis"/>
    <w:basedOn w:val="DefaultParagraphFont"/>
    <w:uiPriority w:val="21"/>
    <w:qFormat/>
    <w:rsid w:val="007A6631"/>
    <w:rPr>
      <w:i/>
      <w:iCs/>
      <w:color w:val="0F4761" w:themeColor="accent1" w:themeShade="BF"/>
    </w:rPr>
  </w:style>
  <w:style w:type="paragraph" w:styleId="IntenseQuote">
    <w:name w:val="Intense Quote"/>
    <w:basedOn w:val="Normal"/>
    <w:next w:val="Normal"/>
    <w:link w:val="IntenseQuoteChar"/>
    <w:uiPriority w:val="30"/>
    <w:qFormat/>
    <w:rsid w:val="007A66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6631"/>
    <w:rPr>
      <w:i/>
      <w:iCs/>
      <w:color w:val="0F4761" w:themeColor="accent1" w:themeShade="BF"/>
    </w:rPr>
  </w:style>
  <w:style w:type="character" w:styleId="IntenseReference">
    <w:name w:val="Intense Reference"/>
    <w:basedOn w:val="DefaultParagraphFont"/>
    <w:uiPriority w:val="32"/>
    <w:qFormat/>
    <w:rsid w:val="007A6631"/>
    <w:rPr>
      <w:b/>
      <w:bCs/>
      <w:smallCaps/>
      <w:color w:val="0F4761" w:themeColor="accent1" w:themeShade="BF"/>
      <w:spacing w:val="5"/>
    </w:rPr>
  </w:style>
  <w:style w:type="character" w:styleId="Hyperlink">
    <w:name w:val="Hyperlink"/>
    <w:basedOn w:val="DefaultParagraphFont"/>
    <w:uiPriority w:val="99"/>
    <w:unhideWhenUsed/>
    <w:rsid w:val="007A6631"/>
    <w:rPr>
      <w:color w:val="467886" w:themeColor="hyperlink"/>
      <w:u w:val="single"/>
    </w:rPr>
  </w:style>
  <w:style w:type="character" w:styleId="UnresolvedMention">
    <w:name w:val="Unresolved Mention"/>
    <w:basedOn w:val="DefaultParagraphFont"/>
    <w:uiPriority w:val="99"/>
    <w:semiHidden/>
    <w:unhideWhenUsed/>
    <w:rsid w:val="007A6631"/>
    <w:rPr>
      <w:color w:val="605E5C"/>
      <w:shd w:val="clear" w:color="auto" w:fill="E1DFDD"/>
    </w:rPr>
  </w:style>
  <w:style w:type="paragraph" w:styleId="NormalWeb">
    <w:name w:val="Normal (Web)"/>
    <w:basedOn w:val="Normal"/>
    <w:uiPriority w:val="99"/>
    <w:semiHidden/>
    <w:unhideWhenUsed/>
    <w:rsid w:val="007A663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C7DEC"/>
    <w:rPr>
      <w:b/>
      <w:bCs/>
    </w:rPr>
  </w:style>
  <w:style w:type="character" w:customStyle="1" w:styleId="CommentSubjectChar">
    <w:name w:val="Comment Subject Char"/>
    <w:basedOn w:val="CommentTextChar"/>
    <w:link w:val="CommentSubject"/>
    <w:uiPriority w:val="99"/>
    <w:semiHidden/>
    <w:rsid w:val="00AC7DEC"/>
    <w:rPr>
      <w:b/>
      <w:bCs/>
      <w:sz w:val="20"/>
      <w:szCs w:val="20"/>
    </w:rPr>
  </w:style>
  <w:style w:type="paragraph" w:styleId="Header">
    <w:name w:val="header"/>
    <w:basedOn w:val="Normal"/>
    <w:link w:val="HeaderChar"/>
    <w:uiPriority w:val="99"/>
    <w:unhideWhenUsed/>
    <w:rsid w:val="009742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42E7"/>
  </w:style>
  <w:style w:type="paragraph" w:styleId="Footer">
    <w:name w:val="footer"/>
    <w:basedOn w:val="Normal"/>
    <w:link w:val="FooterChar"/>
    <w:uiPriority w:val="99"/>
    <w:unhideWhenUsed/>
    <w:rsid w:val="009742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4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dadyslexia.org.uk/support-us/campaigns/all-party-parliamentary-group-for-dyslexia/upcoming-meeting-monday-12-jan-4pm-5pm-national-strategy-for-dyslexi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dn.bdadyslexia.org.uk/uploads/images/APPG-meeting-summary-09.09.25.docx?v=175993031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dn.bdadyslexia.org.uk/uploads/documents/APPG-on-Dyslexia-meeting-minutes-June.docx?v=1750691934"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publications.parliament.uk/pa/cm/cmallparty/251201/dyslexia.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dadyslexia.org.uk/support-us/campaigns/all-party-parliamentary-group-for-dyslexia/upcoming-meeting-monday-12-jan-4pm-5pm-national-strategy-for-dyslex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2AD44022B0C644AD52101E09FEDC9A" ma:contentTypeVersion="18" ma:contentTypeDescription="Create a new document." ma:contentTypeScope="" ma:versionID="bb613d9a662c032a9f931feabc31d346">
  <xsd:schema xmlns:xsd="http://www.w3.org/2001/XMLSchema" xmlns:xs="http://www.w3.org/2001/XMLSchema" xmlns:p="http://schemas.microsoft.com/office/2006/metadata/properties" xmlns:ns2="31e93610-f409-4527-a5b6-465055e9a22b" xmlns:ns3="8f001e29-0717-41db-9378-2291577f19ed" targetNamespace="http://schemas.microsoft.com/office/2006/metadata/properties" ma:root="true" ma:fieldsID="cab2209ef26ede3bcddf356fb08fb498" ns2:_="" ns3:_="">
    <xsd:import namespace="31e93610-f409-4527-a5b6-465055e9a22b"/>
    <xsd:import namespace="8f001e29-0717-41db-9378-2291577f19e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93610-f409-4527-a5b6-465055e9a2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3df36c-9622-42a1-9a16-7c763d1c74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001e29-0717-41db-9378-2291577f19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e6174e1-a940-424d-bceb-f33333b38545}" ma:internalName="TaxCatchAll" ma:showField="CatchAllData" ma:web="8f001e29-0717-41db-9378-2291577f19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f001e29-0717-41db-9378-2291577f19ed" xsi:nil="true"/>
    <lcf76f155ced4ddcb4097134ff3c332f xmlns="31e93610-f409-4527-a5b6-465055e9a22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6F086D-8601-4DCF-887E-0763FE7086B6}">
  <ds:schemaRefs>
    <ds:schemaRef ds:uri="http://schemas.microsoft.com/sharepoint/v3/contenttype/forms"/>
  </ds:schemaRefs>
</ds:datastoreItem>
</file>

<file path=customXml/itemProps2.xml><?xml version="1.0" encoding="utf-8"?>
<ds:datastoreItem xmlns:ds="http://schemas.openxmlformats.org/officeDocument/2006/customXml" ds:itemID="{7797D2AB-8295-4063-8331-3F397D6EA3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93610-f409-4527-a5b6-465055e9a22b"/>
    <ds:schemaRef ds:uri="8f001e29-0717-41db-9378-2291577f1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CE7F69-BD36-4B01-8B25-4BBCCD5B7C89}">
  <ds:schemaRefs>
    <ds:schemaRef ds:uri="http://schemas.microsoft.com/office/2006/metadata/properties"/>
    <ds:schemaRef ds:uri="http://schemas.microsoft.com/office/infopath/2007/PartnerControls"/>
    <ds:schemaRef ds:uri="8f001e29-0717-41db-9378-2291577f19ed"/>
    <ds:schemaRef ds:uri="31e93610-f409-4527-a5b6-465055e9a22b"/>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1355</Words>
  <Characters>7755</Characters>
  <Application>Microsoft Office Word</Application>
  <DocSecurity>0</DocSecurity>
  <Lines>250</Lines>
  <Paragraphs>130</Paragraphs>
  <ScaleCrop>false</ScaleCrop>
  <Company/>
  <LinksUpToDate>false</LinksUpToDate>
  <CharactersWithSpaces>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Broomé</dc:creator>
  <cp:keywords/>
  <dc:description/>
  <cp:lastModifiedBy>Ellen Broomé</cp:lastModifiedBy>
  <cp:revision>52</cp:revision>
  <cp:lastPrinted>2026-04-24T11:13:00Z</cp:lastPrinted>
  <dcterms:created xsi:type="dcterms:W3CDTF">2026-03-05T19:32:00Z</dcterms:created>
  <dcterms:modified xsi:type="dcterms:W3CDTF">2026-04-24T11:14:00Z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0x010100CB2AD44022B0C644AD52101E09FEDC9A</vt:lpwstr>
  </property>
  <property fmtid="{D5CDD505-2E9C-101B-9397-08002B2CF9AE}" pid="3" name="MediaServiceImageTags">
    <vt:lpwstr/>
  </property>
</Properties>
</file>